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0516" w:rsidRDefault="00B55CC7">
      <w:pPr>
        <w:jc w:val="both"/>
      </w:pPr>
      <w:r>
        <w:tab/>
      </w:r>
      <w:r>
        <w:tab/>
      </w:r>
      <w:r w:rsidR="006A00C3">
        <w:tab/>
      </w:r>
    </w:p>
    <w:p w:rsidR="00831BC2" w:rsidRDefault="00E93D43" w:rsidP="00831BC2">
      <w:pPr>
        <w:jc w:val="center"/>
        <w:rPr>
          <w:b/>
          <w:sz w:val="26"/>
          <w:szCs w:val="26"/>
        </w:rPr>
      </w:pPr>
      <w:r>
        <w:rPr>
          <w:b/>
          <w:sz w:val="26"/>
          <w:szCs w:val="26"/>
        </w:rPr>
        <w:t>D</w:t>
      </w:r>
      <w:r w:rsidR="00606FB8">
        <w:rPr>
          <w:b/>
          <w:sz w:val="26"/>
          <w:szCs w:val="26"/>
        </w:rPr>
        <w:t xml:space="preserve">OKUMENTACE PRO </w:t>
      </w:r>
      <w:r w:rsidR="0025772C">
        <w:rPr>
          <w:b/>
          <w:sz w:val="26"/>
          <w:szCs w:val="26"/>
        </w:rPr>
        <w:t>STAVEBNÍ POVOLENÍ</w:t>
      </w:r>
    </w:p>
    <w:p w:rsidR="00831BC2" w:rsidRDefault="00831BC2" w:rsidP="00831BC2">
      <w:pPr>
        <w:jc w:val="center"/>
        <w:rPr>
          <w:b/>
          <w:sz w:val="16"/>
          <w:szCs w:val="16"/>
        </w:rPr>
      </w:pPr>
      <w:r>
        <w:rPr>
          <w:b/>
          <w:sz w:val="16"/>
          <w:szCs w:val="16"/>
        </w:rPr>
        <w:t>(Ve smyslu přílohy č. 5 k vyhlášce č. 499/2006 Sb., § 104 odst. 1 písm. a) až e) stavebního zákona)</w:t>
      </w:r>
    </w:p>
    <w:p w:rsidR="00831BC2" w:rsidRDefault="00831BC2" w:rsidP="00831BC2">
      <w:pPr>
        <w:jc w:val="center"/>
        <w:rPr>
          <w:b/>
        </w:rPr>
      </w:pPr>
    </w:p>
    <w:p w:rsidR="005B0937" w:rsidRDefault="00831BC2" w:rsidP="005B0937">
      <w:pPr>
        <w:jc w:val="center"/>
        <w:rPr>
          <w:b/>
          <w:sz w:val="28"/>
          <w:szCs w:val="28"/>
          <w:u w:val="single"/>
        </w:rPr>
      </w:pPr>
      <w:r>
        <w:rPr>
          <w:b/>
          <w:sz w:val="28"/>
          <w:szCs w:val="28"/>
        </w:rPr>
        <w:t xml:space="preserve">D. </w:t>
      </w:r>
      <w:r w:rsidR="005B0937">
        <w:rPr>
          <w:b/>
          <w:sz w:val="28"/>
          <w:szCs w:val="28"/>
          <w:u w:val="single"/>
        </w:rPr>
        <w:t>Dokumentace objektů</w:t>
      </w:r>
    </w:p>
    <w:p w:rsidR="00831BC2" w:rsidRDefault="00831BC2" w:rsidP="00831BC2">
      <w:pPr>
        <w:jc w:val="center"/>
        <w:rPr>
          <w:b/>
          <w:sz w:val="16"/>
          <w:szCs w:val="16"/>
        </w:rPr>
      </w:pPr>
    </w:p>
    <w:p w:rsidR="00831BC2" w:rsidRDefault="00831BC2" w:rsidP="00831BC2">
      <w:pPr>
        <w:jc w:val="center"/>
        <w:rPr>
          <w:b/>
          <w:sz w:val="26"/>
          <w:szCs w:val="26"/>
        </w:rPr>
      </w:pPr>
      <w:r>
        <w:rPr>
          <w:b/>
          <w:sz w:val="26"/>
          <w:szCs w:val="26"/>
        </w:rPr>
        <w:t>1. Dokumentace stavebního objektu</w:t>
      </w:r>
    </w:p>
    <w:p w:rsidR="00831BC2" w:rsidRDefault="00831BC2" w:rsidP="00831BC2">
      <w:pPr>
        <w:jc w:val="center"/>
        <w:rPr>
          <w:b/>
          <w:sz w:val="12"/>
          <w:szCs w:val="12"/>
        </w:rPr>
      </w:pPr>
    </w:p>
    <w:p w:rsidR="00831BC2" w:rsidRDefault="00831BC2" w:rsidP="00831BC2">
      <w:pPr>
        <w:jc w:val="center"/>
        <w:rPr>
          <w:b/>
          <w:sz w:val="28"/>
          <w:szCs w:val="28"/>
        </w:rPr>
      </w:pPr>
      <w:r>
        <w:rPr>
          <w:b/>
          <w:sz w:val="28"/>
          <w:szCs w:val="28"/>
        </w:rPr>
        <w:t>1.2 Stavebně konstrukční řešení</w:t>
      </w:r>
    </w:p>
    <w:p w:rsidR="00831BC2" w:rsidRDefault="00831BC2" w:rsidP="00831BC2">
      <w:pPr>
        <w:jc w:val="center"/>
        <w:rPr>
          <w:b/>
          <w:sz w:val="12"/>
          <w:szCs w:val="12"/>
        </w:rPr>
      </w:pPr>
    </w:p>
    <w:p w:rsidR="00831BC2" w:rsidRDefault="00831BC2" w:rsidP="00831BC2">
      <w:pPr>
        <w:jc w:val="center"/>
        <w:rPr>
          <w:b/>
          <w:sz w:val="28"/>
          <w:szCs w:val="28"/>
        </w:rPr>
      </w:pPr>
      <w:proofErr w:type="gramStart"/>
      <w:r>
        <w:rPr>
          <w:b/>
          <w:sz w:val="28"/>
          <w:szCs w:val="28"/>
        </w:rPr>
        <w:t xml:space="preserve">1.2.c </w:t>
      </w:r>
      <w:r>
        <w:rPr>
          <w:b/>
          <w:sz w:val="28"/>
          <w:szCs w:val="28"/>
          <w:u w:val="single"/>
        </w:rPr>
        <w:t>Statické</w:t>
      </w:r>
      <w:proofErr w:type="gramEnd"/>
      <w:r>
        <w:rPr>
          <w:b/>
          <w:sz w:val="28"/>
          <w:szCs w:val="28"/>
          <w:u w:val="single"/>
        </w:rPr>
        <w:t xml:space="preserve"> posouzení</w:t>
      </w:r>
    </w:p>
    <w:p w:rsidR="00F7335E" w:rsidRDefault="00F7335E" w:rsidP="00F7335E">
      <w:pPr>
        <w:jc w:val="center"/>
        <w:rPr>
          <w:b/>
          <w:sz w:val="12"/>
          <w:szCs w:val="12"/>
        </w:rPr>
      </w:pPr>
    </w:p>
    <w:p w:rsidR="00F7335E" w:rsidRDefault="00F7335E" w:rsidP="00F7335E">
      <w:pPr>
        <w:jc w:val="both"/>
        <w:rPr>
          <w:b/>
        </w:rPr>
      </w:pPr>
    </w:p>
    <w:p w:rsidR="00F7335E" w:rsidRDefault="00F7335E" w:rsidP="00F7335E">
      <w:pPr>
        <w:jc w:val="both"/>
        <w:rPr>
          <w:b/>
        </w:rPr>
      </w:pPr>
      <w:proofErr w:type="gramStart"/>
      <w:r>
        <w:rPr>
          <w:b/>
        </w:rPr>
        <w:t>Obsah :</w:t>
      </w:r>
      <w:proofErr w:type="gramEnd"/>
    </w:p>
    <w:p w:rsidR="00891234" w:rsidRDefault="00B32BC5">
      <w:pPr>
        <w:pStyle w:val="Obsah2"/>
        <w:rPr>
          <w:noProof/>
        </w:rPr>
      </w:pPr>
      <w:r>
        <w:rPr>
          <w:sz w:val="28"/>
          <w:szCs w:val="28"/>
        </w:rPr>
        <w:tab/>
      </w:r>
      <w:r w:rsidR="00D773B7" w:rsidRPr="00D03FF0">
        <w:rPr>
          <w:sz w:val="28"/>
          <w:szCs w:val="28"/>
        </w:rPr>
        <w:fldChar w:fldCharType="begin"/>
      </w:r>
      <w:r w:rsidR="00F7335E" w:rsidRPr="00D03FF0">
        <w:rPr>
          <w:sz w:val="28"/>
          <w:szCs w:val="28"/>
        </w:rPr>
        <w:instrText xml:space="preserve"> TOC \o "1-3" \h \z \u </w:instrText>
      </w:r>
      <w:r w:rsidR="00D773B7" w:rsidRPr="00D03FF0">
        <w:rPr>
          <w:sz w:val="28"/>
          <w:szCs w:val="28"/>
        </w:rPr>
        <w:fldChar w:fldCharType="separate"/>
      </w:r>
    </w:p>
    <w:bookmarkStart w:id="0" w:name="_GoBack"/>
    <w:bookmarkEnd w:id="0"/>
    <w:p w:rsidR="00891234" w:rsidRDefault="00891234">
      <w:pPr>
        <w:pStyle w:val="Obsah2"/>
        <w:rPr>
          <w:rFonts w:asciiTheme="minorHAnsi" w:eastAsiaTheme="minorEastAsia" w:hAnsiTheme="minorHAnsi" w:cstheme="minorBidi"/>
          <w:noProof/>
        </w:rPr>
      </w:pPr>
      <w:r w:rsidRPr="00233891">
        <w:rPr>
          <w:rStyle w:val="Hypertextovodkaz"/>
          <w:noProof/>
        </w:rPr>
        <w:fldChar w:fldCharType="begin"/>
      </w:r>
      <w:r w:rsidRPr="00233891">
        <w:rPr>
          <w:rStyle w:val="Hypertextovodkaz"/>
          <w:noProof/>
        </w:rPr>
        <w:instrText xml:space="preserve"> </w:instrText>
      </w:r>
      <w:r>
        <w:rPr>
          <w:noProof/>
        </w:rPr>
        <w:instrText>HYPERLINK \l "_Toc462503356"</w:instrText>
      </w:r>
      <w:r w:rsidRPr="00233891">
        <w:rPr>
          <w:rStyle w:val="Hypertextovodkaz"/>
          <w:noProof/>
        </w:rPr>
        <w:instrText xml:space="preserve"> </w:instrText>
      </w:r>
      <w:r w:rsidRPr="00233891">
        <w:rPr>
          <w:rStyle w:val="Hypertextovodkaz"/>
          <w:noProof/>
        </w:rPr>
      </w:r>
      <w:r w:rsidRPr="00233891">
        <w:rPr>
          <w:rStyle w:val="Hypertextovodkaz"/>
          <w:noProof/>
        </w:rPr>
        <w:fldChar w:fldCharType="separate"/>
      </w:r>
      <w:r w:rsidRPr="00233891">
        <w:rPr>
          <w:rStyle w:val="Hypertextovodkaz"/>
          <w:noProof/>
        </w:rPr>
        <w:t>a)</w:t>
      </w:r>
      <w:r>
        <w:rPr>
          <w:rFonts w:asciiTheme="minorHAnsi" w:eastAsiaTheme="minorEastAsia" w:hAnsiTheme="minorHAnsi" w:cstheme="minorBidi"/>
          <w:noProof/>
        </w:rPr>
        <w:tab/>
      </w:r>
      <w:r w:rsidRPr="00233891">
        <w:rPr>
          <w:rStyle w:val="Hypertextovodkaz"/>
          <w:noProof/>
        </w:rPr>
        <w:t>ověření základního koncepčního řešení nosné konstrukce</w:t>
      </w:r>
      <w:r>
        <w:rPr>
          <w:noProof/>
          <w:webHidden/>
        </w:rPr>
        <w:tab/>
      </w:r>
      <w:r>
        <w:rPr>
          <w:noProof/>
          <w:webHidden/>
        </w:rPr>
        <w:fldChar w:fldCharType="begin"/>
      </w:r>
      <w:r>
        <w:rPr>
          <w:noProof/>
          <w:webHidden/>
        </w:rPr>
        <w:instrText xml:space="preserve"> PAGEREF _Toc462503356 \h </w:instrText>
      </w:r>
      <w:r>
        <w:rPr>
          <w:noProof/>
          <w:webHidden/>
        </w:rPr>
      </w:r>
      <w:r>
        <w:rPr>
          <w:noProof/>
          <w:webHidden/>
        </w:rPr>
        <w:fldChar w:fldCharType="separate"/>
      </w:r>
      <w:r>
        <w:rPr>
          <w:noProof/>
          <w:webHidden/>
        </w:rPr>
        <w:t>1</w:t>
      </w:r>
      <w:r>
        <w:rPr>
          <w:noProof/>
          <w:webHidden/>
        </w:rPr>
        <w:fldChar w:fldCharType="end"/>
      </w:r>
      <w:r w:rsidRPr="00233891">
        <w:rPr>
          <w:rStyle w:val="Hypertextovodkaz"/>
          <w:noProof/>
        </w:rPr>
        <w:fldChar w:fldCharType="end"/>
      </w:r>
    </w:p>
    <w:p w:rsidR="00891234" w:rsidRDefault="00891234">
      <w:pPr>
        <w:pStyle w:val="Obsah2"/>
        <w:rPr>
          <w:rFonts w:asciiTheme="minorHAnsi" w:eastAsiaTheme="minorEastAsia" w:hAnsiTheme="minorHAnsi" w:cstheme="minorBidi"/>
          <w:noProof/>
        </w:rPr>
      </w:pPr>
      <w:hyperlink w:anchor="_Toc462503357" w:history="1">
        <w:r w:rsidRPr="00233891">
          <w:rPr>
            <w:rStyle w:val="Hypertextovodkaz"/>
            <w:noProof/>
          </w:rPr>
          <w:t>b)</w:t>
        </w:r>
        <w:r>
          <w:rPr>
            <w:rFonts w:asciiTheme="minorHAnsi" w:eastAsiaTheme="minorEastAsia" w:hAnsiTheme="minorHAnsi" w:cstheme="minorBidi"/>
            <w:noProof/>
          </w:rPr>
          <w:tab/>
        </w:r>
        <w:r w:rsidRPr="00233891">
          <w:rPr>
            <w:rStyle w:val="Hypertextovodkaz"/>
            <w:noProof/>
          </w:rPr>
          <w:t>posouzení stability konstrukce</w:t>
        </w:r>
        <w:r>
          <w:rPr>
            <w:noProof/>
            <w:webHidden/>
          </w:rPr>
          <w:tab/>
        </w:r>
        <w:r>
          <w:rPr>
            <w:noProof/>
            <w:webHidden/>
          </w:rPr>
          <w:fldChar w:fldCharType="begin"/>
        </w:r>
        <w:r>
          <w:rPr>
            <w:noProof/>
            <w:webHidden/>
          </w:rPr>
          <w:instrText xml:space="preserve"> PAGEREF _Toc462503357 \h </w:instrText>
        </w:r>
        <w:r>
          <w:rPr>
            <w:noProof/>
            <w:webHidden/>
          </w:rPr>
        </w:r>
        <w:r>
          <w:rPr>
            <w:noProof/>
            <w:webHidden/>
          </w:rPr>
          <w:fldChar w:fldCharType="separate"/>
        </w:r>
        <w:r>
          <w:rPr>
            <w:noProof/>
            <w:webHidden/>
          </w:rPr>
          <w:t>1</w:t>
        </w:r>
        <w:r>
          <w:rPr>
            <w:noProof/>
            <w:webHidden/>
          </w:rPr>
          <w:fldChar w:fldCharType="end"/>
        </w:r>
      </w:hyperlink>
    </w:p>
    <w:p w:rsidR="00891234" w:rsidRDefault="00891234">
      <w:pPr>
        <w:pStyle w:val="Obsah2"/>
        <w:rPr>
          <w:rFonts w:asciiTheme="minorHAnsi" w:eastAsiaTheme="minorEastAsia" w:hAnsiTheme="minorHAnsi" w:cstheme="minorBidi"/>
          <w:noProof/>
        </w:rPr>
      </w:pPr>
      <w:hyperlink w:anchor="_Toc462503358" w:history="1">
        <w:r w:rsidRPr="00233891">
          <w:rPr>
            <w:rStyle w:val="Hypertextovodkaz"/>
            <w:noProof/>
          </w:rPr>
          <w:t>c)</w:t>
        </w:r>
        <w:r>
          <w:rPr>
            <w:rFonts w:asciiTheme="minorHAnsi" w:eastAsiaTheme="minorEastAsia" w:hAnsiTheme="minorHAnsi" w:cstheme="minorBidi"/>
            <w:noProof/>
          </w:rPr>
          <w:tab/>
        </w:r>
        <w:r w:rsidRPr="00233891">
          <w:rPr>
            <w:rStyle w:val="Hypertextovodkaz"/>
            <w:noProof/>
          </w:rPr>
          <w:t>stanovení rozměrů hlavních prvků nosné konstrukce včetně jejího založení</w:t>
        </w:r>
        <w:r>
          <w:rPr>
            <w:noProof/>
            <w:webHidden/>
          </w:rPr>
          <w:tab/>
        </w:r>
        <w:r>
          <w:rPr>
            <w:noProof/>
            <w:webHidden/>
          </w:rPr>
          <w:fldChar w:fldCharType="begin"/>
        </w:r>
        <w:r>
          <w:rPr>
            <w:noProof/>
            <w:webHidden/>
          </w:rPr>
          <w:instrText xml:space="preserve"> PAGEREF _Toc462503358 \h </w:instrText>
        </w:r>
        <w:r>
          <w:rPr>
            <w:noProof/>
            <w:webHidden/>
          </w:rPr>
        </w:r>
        <w:r>
          <w:rPr>
            <w:noProof/>
            <w:webHidden/>
          </w:rPr>
          <w:fldChar w:fldCharType="separate"/>
        </w:r>
        <w:r>
          <w:rPr>
            <w:noProof/>
            <w:webHidden/>
          </w:rPr>
          <w:t>1</w:t>
        </w:r>
        <w:r>
          <w:rPr>
            <w:noProof/>
            <w:webHidden/>
          </w:rPr>
          <w:fldChar w:fldCharType="end"/>
        </w:r>
      </w:hyperlink>
    </w:p>
    <w:p w:rsidR="00891234" w:rsidRDefault="00891234">
      <w:pPr>
        <w:pStyle w:val="Obsah2"/>
        <w:rPr>
          <w:rFonts w:asciiTheme="minorHAnsi" w:eastAsiaTheme="minorEastAsia" w:hAnsiTheme="minorHAnsi" w:cstheme="minorBidi"/>
          <w:noProof/>
        </w:rPr>
      </w:pPr>
      <w:hyperlink w:anchor="_Toc462503359" w:history="1">
        <w:r w:rsidRPr="00233891">
          <w:rPr>
            <w:rStyle w:val="Hypertextovodkaz"/>
            <w:noProof/>
          </w:rPr>
          <w:t>d)</w:t>
        </w:r>
        <w:r>
          <w:rPr>
            <w:rFonts w:asciiTheme="minorHAnsi" w:eastAsiaTheme="minorEastAsia" w:hAnsiTheme="minorHAnsi" w:cstheme="minorBidi"/>
            <w:noProof/>
          </w:rPr>
          <w:tab/>
        </w:r>
        <w:r w:rsidRPr="00233891">
          <w:rPr>
            <w:rStyle w:val="Hypertextovodkaz"/>
            <w:noProof/>
          </w:rPr>
          <w:t>dynamický výpočet, pokud na konstrukci působí dynamické namáhání</w:t>
        </w:r>
        <w:r>
          <w:rPr>
            <w:noProof/>
            <w:webHidden/>
          </w:rPr>
          <w:tab/>
        </w:r>
        <w:r>
          <w:rPr>
            <w:noProof/>
            <w:webHidden/>
          </w:rPr>
          <w:fldChar w:fldCharType="begin"/>
        </w:r>
        <w:r>
          <w:rPr>
            <w:noProof/>
            <w:webHidden/>
          </w:rPr>
          <w:instrText xml:space="preserve"> PAGEREF _Toc462503359 \h </w:instrText>
        </w:r>
        <w:r>
          <w:rPr>
            <w:noProof/>
            <w:webHidden/>
          </w:rPr>
        </w:r>
        <w:r>
          <w:rPr>
            <w:noProof/>
            <w:webHidden/>
          </w:rPr>
          <w:fldChar w:fldCharType="separate"/>
        </w:r>
        <w:r>
          <w:rPr>
            <w:noProof/>
            <w:webHidden/>
          </w:rPr>
          <w:t>1</w:t>
        </w:r>
        <w:r>
          <w:rPr>
            <w:noProof/>
            <w:webHidden/>
          </w:rPr>
          <w:fldChar w:fldCharType="end"/>
        </w:r>
      </w:hyperlink>
    </w:p>
    <w:p w:rsidR="00891234" w:rsidRDefault="00891234">
      <w:pPr>
        <w:pStyle w:val="Obsah2"/>
        <w:rPr>
          <w:rFonts w:asciiTheme="minorHAnsi" w:eastAsiaTheme="minorEastAsia" w:hAnsiTheme="minorHAnsi" w:cstheme="minorBidi"/>
          <w:noProof/>
        </w:rPr>
      </w:pPr>
      <w:hyperlink w:anchor="_Toc462503360" w:history="1">
        <w:r w:rsidRPr="00233891">
          <w:rPr>
            <w:rStyle w:val="Hypertextovodkaz"/>
            <w:noProof/>
          </w:rPr>
          <w:t>e)</w:t>
        </w:r>
        <w:r>
          <w:rPr>
            <w:rFonts w:asciiTheme="minorHAnsi" w:eastAsiaTheme="minorEastAsia" w:hAnsiTheme="minorHAnsi" w:cstheme="minorBidi"/>
            <w:noProof/>
          </w:rPr>
          <w:tab/>
        </w:r>
        <w:r w:rsidRPr="00233891">
          <w:rPr>
            <w:rStyle w:val="Hypertextovodkaz"/>
            <w:noProof/>
          </w:rPr>
          <w:t>popis konstrukcí</w:t>
        </w:r>
        <w:r>
          <w:rPr>
            <w:noProof/>
            <w:webHidden/>
          </w:rPr>
          <w:tab/>
        </w:r>
        <w:r>
          <w:rPr>
            <w:noProof/>
            <w:webHidden/>
          </w:rPr>
          <w:fldChar w:fldCharType="begin"/>
        </w:r>
        <w:r>
          <w:rPr>
            <w:noProof/>
            <w:webHidden/>
          </w:rPr>
          <w:instrText xml:space="preserve"> PAGEREF _Toc462503360 \h </w:instrText>
        </w:r>
        <w:r>
          <w:rPr>
            <w:noProof/>
            <w:webHidden/>
          </w:rPr>
        </w:r>
        <w:r>
          <w:rPr>
            <w:noProof/>
            <w:webHidden/>
          </w:rPr>
          <w:fldChar w:fldCharType="separate"/>
        </w:r>
        <w:r>
          <w:rPr>
            <w:noProof/>
            <w:webHidden/>
          </w:rPr>
          <w:t>2</w:t>
        </w:r>
        <w:r>
          <w:rPr>
            <w:noProof/>
            <w:webHidden/>
          </w:rPr>
          <w:fldChar w:fldCharType="end"/>
        </w:r>
      </w:hyperlink>
    </w:p>
    <w:p w:rsidR="00891234" w:rsidRDefault="00891234">
      <w:pPr>
        <w:pStyle w:val="Obsah3"/>
        <w:tabs>
          <w:tab w:val="left" w:pos="880"/>
          <w:tab w:val="right" w:leader="dot" w:pos="9060"/>
        </w:tabs>
        <w:rPr>
          <w:rFonts w:asciiTheme="minorHAnsi" w:eastAsiaTheme="minorEastAsia" w:hAnsiTheme="minorHAnsi" w:cstheme="minorBidi"/>
          <w:noProof/>
        </w:rPr>
      </w:pPr>
      <w:hyperlink w:anchor="_Toc462503361" w:history="1">
        <w:r w:rsidRPr="00233891">
          <w:rPr>
            <w:rStyle w:val="Hypertextovodkaz"/>
            <w:rFonts w:ascii="Symbol" w:hAnsi="Symbol"/>
            <w:noProof/>
          </w:rPr>
          <w:t></w:t>
        </w:r>
        <w:r>
          <w:rPr>
            <w:rFonts w:asciiTheme="minorHAnsi" w:eastAsiaTheme="minorEastAsia" w:hAnsiTheme="minorHAnsi" w:cstheme="minorBidi"/>
            <w:noProof/>
          </w:rPr>
          <w:tab/>
        </w:r>
        <w:r w:rsidRPr="00233891">
          <w:rPr>
            <w:rStyle w:val="Hypertextovodkaz"/>
            <w:noProof/>
          </w:rPr>
          <w:t>Bourací práce</w:t>
        </w:r>
        <w:r>
          <w:rPr>
            <w:noProof/>
            <w:webHidden/>
          </w:rPr>
          <w:tab/>
        </w:r>
        <w:r>
          <w:rPr>
            <w:noProof/>
            <w:webHidden/>
          </w:rPr>
          <w:fldChar w:fldCharType="begin"/>
        </w:r>
        <w:r>
          <w:rPr>
            <w:noProof/>
            <w:webHidden/>
          </w:rPr>
          <w:instrText xml:space="preserve"> PAGEREF _Toc462503361 \h </w:instrText>
        </w:r>
        <w:r>
          <w:rPr>
            <w:noProof/>
            <w:webHidden/>
          </w:rPr>
        </w:r>
        <w:r>
          <w:rPr>
            <w:noProof/>
            <w:webHidden/>
          </w:rPr>
          <w:fldChar w:fldCharType="separate"/>
        </w:r>
        <w:r>
          <w:rPr>
            <w:noProof/>
            <w:webHidden/>
          </w:rPr>
          <w:t>2</w:t>
        </w:r>
        <w:r>
          <w:rPr>
            <w:noProof/>
            <w:webHidden/>
          </w:rPr>
          <w:fldChar w:fldCharType="end"/>
        </w:r>
      </w:hyperlink>
    </w:p>
    <w:p w:rsidR="00891234" w:rsidRDefault="00891234">
      <w:pPr>
        <w:pStyle w:val="Obsah3"/>
        <w:tabs>
          <w:tab w:val="left" w:pos="880"/>
          <w:tab w:val="right" w:leader="dot" w:pos="9060"/>
        </w:tabs>
        <w:rPr>
          <w:rFonts w:asciiTheme="minorHAnsi" w:eastAsiaTheme="minorEastAsia" w:hAnsiTheme="minorHAnsi" w:cstheme="minorBidi"/>
          <w:noProof/>
        </w:rPr>
      </w:pPr>
      <w:hyperlink w:anchor="_Toc462503362" w:history="1">
        <w:r w:rsidRPr="00233891">
          <w:rPr>
            <w:rStyle w:val="Hypertextovodkaz"/>
            <w:rFonts w:ascii="Symbol" w:eastAsia="Arial Unicode MS" w:hAnsi="Symbol"/>
            <w:noProof/>
          </w:rPr>
          <w:t></w:t>
        </w:r>
        <w:r>
          <w:rPr>
            <w:rFonts w:asciiTheme="minorHAnsi" w:eastAsiaTheme="minorEastAsia" w:hAnsiTheme="minorHAnsi" w:cstheme="minorBidi"/>
            <w:noProof/>
          </w:rPr>
          <w:tab/>
        </w:r>
        <w:r w:rsidRPr="00233891">
          <w:rPr>
            <w:rStyle w:val="Hypertextovodkaz"/>
            <w:rFonts w:eastAsia="Arial Unicode MS"/>
            <w:noProof/>
          </w:rPr>
          <w:t>Svislé konstrukce</w:t>
        </w:r>
        <w:r>
          <w:rPr>
            <w:noProof/>
            <w:webHidden/>
          </w:rPr>
          <w:tab/>
        </w:r>
        <w:r>
          <w:rPr>
            <w:noProof/>
            <w:webHidden/>
          </w:rPr>
          <w:fldChar w:fldCharType="begin"/>
        </w:r>
        <w:r>
          <w:rPr>
            <w:noProof/>
            <w:webHidden/>
          </w:rPr>
          <w:instrText xml:space="preserve"> PAGEREF _Toc462503362 \h </w:instrText>
        </w:r>
        <w:r>
          <w:rPr>
            <w:noProof/>
            <w:webHidden/>
          </w:rPr>
        </w:r>
        <w:r>
          <w:rPr>
            <w:noProof/>
            <w:webHidden/>
          </w:rPr>
          <w:fldChar w:fldCharType="separate"/>
        </w:r>
        <w:r>
          <w:rPr>
            <w:noProof/>
            <w:webHidden/>
          </w:rPr>
          <w:t>2</w:t>
        </w:r>
        <w:r>
          <w:rPr>
            <w:noProof/>
            <w:webHidden/>
          </w:rPr>
          <w:fldChar w:fldCharType="end"/>
        </w:r>
      </w:hyperlink>
    </w:p>
    <w:p w:rsidR="00891234" w:rsidRDefault="00891234">
      <w:pPr>
        <w:pStyle w:val="Obsah3"/>
        <w:tabs>
          <w:tab w:val="left" w:pos="880"/>
          <w:tab w:val="right" w:leader="dot" w:pos="9060"/>
        </w:tabs>
        <w:rPr>
          <w:rFonts w:asciiTheme="minorHAnsi" w:eastAsiaTheme="minorEastAsia" w:hAnsiTheme="minorHAnsi" w:cstheme="minorBidi"/>
          <w:noProof/>
        </w:rPr>
      </w:pPr>
      <w:hyperlink w:anchor="_Toc462503363" w:history="1">
        <w:r w:rsidRPr="00233891">
          <w:rPr>
            <w:rStyle w:val="Hypertextovodkaz"/>
            <w:rFonts w:ascii="Symbol" w:eastAsia="Arial Unicode MS" w:hAnsi="Symbol"/>
            <w:noProof/>
          </w:rPr>
          <w:t></w:t>
        </w:r>
        <w:r>
          <w:rPr>
            <w:rFonts w:asciiTheme="minorHAnsi" w:eastAsiaTheme="minorEastAsia" w:hAnsiTheme="minorHAnsi" w:cstheme="minorBidi"/>
            <w:noProof/>
          </w:rPr>
          <w:tab/>
        </w:r>
        <w:r w:rsidRPr="00233891">
          <w:rPr>
            <w:rStyle w:val="Hypertextovodkaz"/>
            <w:rFonts w:eastAsia="Arial Unicode MS"/>
            <w:noProof/>
          </w:rPr>
          <w:t>Vodorovné konstrukce</w:t>
        </w:r>
        <w:r>
          <w:rPr>
            <w:noProof/>
            <w:webHidden/>
          </w:rPr>
          <w:tab/>
        </w:r>
        <w:r>
          <w:rPr>
            <w:noProof/>
            <w:webHidden/>
          </w:rPr>
          <w:fldChar w:fldCharType="begin"/>
        </w:r>
        <w:r>
          <w:rPr>
            <w:noProof/>
            <w:webHidden/>
          </w:rPr>
          <w:instrText xml:space="preserve"> PAGEREF _Toc462503363 \h </w:instrText>
        </w:r>
        <w:r>
          <w:rPr>
            <w:noProof/>
            <w:webHidden/>
          </w:rPr>
        </w:r>
        <w:r>
          <w:rPr>
            <w:noProof/>
            <w:webHidden/>
          </w:rPr>
          <w:fldChar w:fldCharType="separate"/>
        </w:r>
        <w:r>
          <w:rPr>
            <w:noProof/>
            <w:webHidden/>
          </w:rPr>
          <w:t>2</w:t>
        </w:r>
        <w:r>
          <w:rPr>
            <w:noProof/>
            <w:webHidden/>
          </w:rPr>
          <w:fldChar w:fldCharType="end"/>
        </w:r>
      </w:hyperlink>
    </w:p>
    <w:p w:rsidR="00891234" w:rsidRDefault="00891234">
      <w:pPr>
        <w:pStyle w:val="Obsah2"/>
        <w:rPr>
          <w:rFonts w:asciiTheme="minorHAnsi" w:eastAsiaTheme="minorEastAsia" w:hAnsiTheme="minorHAnsi" w:cstheme="minorBidi"/>
          <w:noProof/>
        </w:rPr>
      </w:pPr>
      <w:hyperlink w:anchor="_Toc462503364" w:history="1">
        <w:r w:rsidRPr="00233891">
          <w:rPr>
            <w:rStyle w:val="Hypertextovodkaz"/>
            <w:noProof/>
          </w:rPr>
          <w:t>f)</w:t>
        </w:r>
        <w:r>
          <w:rPr>
            <w:rFonts w:asciiTheme="minorHAnsi" w:eastAsiaTheme="minorEastAsia" w:hAnsiTheme="minorHAnsi" w:cstheme="minorBidi"/>
            <w:noProof/>
          </w:rPr>
          <w:tab/>
        </w:r>
        <w:r w:rsidRPr="00233891">
          <w:rPr>
            <w:rStyle w:val="Hypertextovodkaz"/>
            <w:noProof/>
          </w:rPr>
          <w:t>statický výpočet</w:t>
        </w:r>
        <w:r>
          <w:rPr>
            <w:noProof/>
            <w:webHidden/>
          </w:rPr>
          <w:tab/>
        </w:r>
        <w:r>
          <w:rPr>
            <w:noProof/>
            <w:webHidden/>
          </w:rPr>
          <w:fldChar w:fldCharType="begin"/>
        </w:r>
        <w:r>
          <w:rPr>
            <w:noProof/>
            <w:webHidden/>
          </w:rPr>
          <w:instrText xml:space="preserve"> PAGEREF _Toc462503364 \h </w:instrText>
        </w:r>
        <w:r>
          <w:rPr>
            <w:noProof/>
            <w:webHidden/>
          </w:rPr>
        </w:r>
        <w:r>
          <w:rPr>
            <w:noProof/>
            <w:webHidden/>
          </w:rPr>
          <w:fldChar w:fldCharType="separate"/>
        </w:r>
        <w:r>
          <w:rPr>
            <w:noProof/>
            <w:webHidden/>
          </w:rPr>
          <w:t>2</w:t>
        </w:r>
        <w:r>
          <w:rPr>
            <w:noProof/>
            <w:webHidden/>
          </w:rPr>
          <w:fldChar w:fldCharType="end"/>
        </w:r>
      </w:hyperlink>
    </w:p>
    <w:p w:rsidR="00891234" w:rsidRDefault="00891234">
      <w:pPr>
        <w:pStyle w:val="Obsah2"/>
        <w:rPr>
          <w:rFonts w:asciiTheme="minorHAnsi" w:eastAsiaTheme="minorEastAsia" w:hAnsiTheme="minorHAnsi" w:cstheme="minorBidi"/>
          <w:noProof/>
        </w:rPr>
      </w:pPr>
      <w:hyperlink w:anchor="_Toc462503365" w:history="1">
        <w:r w:rsidRPr="00233891">
          <w:rPr>
            <w:rStyle w:val="Hypertextovodkaz"/>
            <w:noProof/>
          </w:rPr>
          <w:t>Zatížení</w:t>
        </w:r>
        <w:r>
          <w:rPr>
            <w:noProof/>
            <w:webHidden/>
          </w:rPr>
          <w:tab/>
        </w:r>
        <w:r>
          <w:rPr>
            <w:noProof/>
            <w:webHidden/>
          </w:rPr>
          <w:fldChar w:fldCharType="begin"/>
        </w:r>
        <w:r>
          <w:rPr>
            <w:noProof/>
            <w:webHidden/>
          </w:rPr>
          <w:instrText xml:space="preserve"> PAGEREF _Toc462503365 \h </w:instrText>
        </w:r>
        <w:r>
          <w:rPr>
            <w:noProof/>
            <w:webHidden/>
          </w:rPr>
        </w:r>
        <w:r>
          <w:rPr>
            <w:noProof/>
            <w:webHidden/>
          </w:rPr>
          <w:fldChar w:fldCharType="separate"/>
        </w:r>
        <w:r>
          <w:rPr>
            <w:noProof/>
            <w:webHidden/>
          </w:rPr>
          <w:t>2</w:t>
        </w:r>
        <w:r>
          <w:rPr>
            <w:noProof/>
            <w:webHidden/>
          </w:rPr>
          <w:fldChar w:fldCharType="end"/>
        </w:r>
      </w:hyperlink>
    </w:p>
    <w:p w:rsidR="00891234" w:rsidRDefault="00891234">
      <w:pPr>
        <w:pStyle w:val="Obsah2"/>
        <w:rPr>
          <w:rFonts w:asciiTheme="minorHAnsi" w:eastAsiaTheme="minorEastAsia" w:hAnsiTheme="minorHAnsi" w:cstheme="minorBidi"/>
          <w:noProof/>
        </w:rPr>
      </w:pPr>
      <w:hyperlink w:anchor="_Toc462503366" w:history="1">
        <w:r w:rsidRPr="00233891">
          <w:rPr>
            <w:rStyle w:val="Hypertextovodkaz"/>
            <w:noProof/>
          </w:rPr>
          <w:t>g)</w:t>
        </w:r>
        <w:r>
          <w:rPr>
            <w:rFonts w:asciiTheme="minorHAnsi" w:eastAsiaTheme="minorEastAsia" w:hAnsiTheme="minorHAnsi" w:cstheme="minorBidi"/>
            <w:noProof/>
          </w:rPr>
          <w:tab/>
        </w:r>
        <w:r w:rsidRPr="00233891">
          <w:rPr>
            <w:rStyle w:val="Hypertextovodkaz"/>
            <w:noProof/>
          </w:rPr>
          <w:t>vyhodnocení</w:t>
        </w:r>
        <w:r>
          <w:rPr>
            <w:noProof/>
            <w:webHidden/>
          </w:rPr>
          <w:tab/>
        </w:r>
        <w:r>
          <w:rPr>
            <w:noProof/>
            <w:webHidden/>
          </w:rPr>
          <w:fldChar w:fldCharType="begin"/>
        </w:r>
        <w:r>
          <w:rPr>
            <w:noProof/>
            <w:webHidden/>
          </w:rPr>
          <w:instrText xml:space="preserve"> PAGEREF _Toc462503366 \h </w:instrText>
        </w:r>
        <w:r>
          <w:rPr>
            <w:noProof/>
            <w:webHidden/>
          </w:rPr>
        </w:r>
        <w:r>
          <w:rPr>
            <w:noProof/>
            <w:webHidden/>
          </w:rPr>
          <w:fldChar w:fldCharType="separate"/>
        </w:r>
        <w:r>
          <w:rPr>
            <w:noProof/>
            <w:webHidden/>
          </w:rPr>
          <w:t>2</w:t>
        </w:r>
        <w:r>
          <w:rPr>
            <w:noProof/>
            <w:webHidden/>
          </w:rPr>
          <w:fldChar w:fldCharType="end"/>
        </w:r>
      </w:hyperlink>
    </w:p>
    <w:p w:rsidR="00F7335E" w:rsidRPr="00031B67" w:rsidRDefault="00D773B7" w:rsidP="00F7335E">
      <w:pPr>
        <w:jc w:val="both"/>
        <w:rPr>
          <w:sz w:val="28"/>
          <w:szCs w:val="28"/>
        </w:rPr>
      </w:pPr>
      <w:r w:rsidRPr="00D03FF0">
        <w:rPr>
          <w:sz w:val="28"/>
          <w:szCs w:val="28"/>
        </w:rPr>
        <w:fldChar w:fldCharType="end"/>
      </w:r>
    </w:p>
    <w:p w:rsidR="00F7335E" w:rsidRDefault="00F7335E" w:rsidP="00F7335E">
      <w:pPr>
        <w:pStyle w:val="Nadpis2"/>
      </w:pPr>
      <w:bookmarkStart w:id="1" w:name="_Toc462503356"/>
      <w:r>
        <w:t>ověření základního koncepčního řešení nosné konstrukce</w:t>
      </w:r>
      <w:bookmarkEnd w:id="1"/>
    </w:p>
    <w:p w:rsidR="00F7335E" w:rsidRDefault="00F7335E" w:rsidP="00F7335E">
      <w:pPr>
        <w:jc w:val="both"/>
        <w:rPr>
          <w:color w:val="FF0000"/>
        </w:rPr>
      </w:pPr>
    </w:p>
    <w:p w:rsidR="00F7335E" w:rsidRDefault="00F7335E" w:rsidP="00F7335E">
      <w:pPr>
        <w:jc w:val="both"/>
        <w:rPr>
          <w:rFonts w:cs="Arial"/>
        </w:rPr>
      </w:pPr>
      <w:r>
        <w:t>Konstrukce byla navržena tak, aby odpovídala všem požadavkům dle ČSN E</w:t>
      </w:r>
      <w:r w:rsidR="00AF1C14">
        <w:t>N 1990, ČSN EN 1991</w:t>
      </w:r>
      <w:r w:rsidR="00B920A8">
        <w:t>, ČSN EN 1992</w:t>
      </w:r>
      <w:r w:rsidR="00760086">
        <w:t>, ČSN EN 1993</w:t>
      </w:r>
      <w:r w:rsidR="00B920A8">
        <w:t xml:space="preserve"> a ČSN EN 1995</w:t>
      </w:r>
      <w:r>
        <w:t>. Konstrukce je navržena tak, aby umožňovala bezpečné, bezporuchové a trvalé užívání po dobu její životnosti. Ohled byl brán také na hospodárnost a snadnou montáž konstrukce.</w:t>
      </w:r>
    </w:p>
    <w:p w:rsidR="00F7335E" w:rsidRDefault="00F7335E" w:rsidP="00F7335E">
      <w:pPr>
        <w:jc w:val="both"/>
        <w:rPr>
          <w:color w:val="FF0000"/>
        </w:rPr>
      </w:pPr>
    </w:p>
    <w:p w:rsidR="00F7335E" w:rsidRDefault="00F7335E" w:rsidP="00F7335E">
      <w:pPr>
        <w:pStyle w:val="Nadpis2"/>
      </w:pPr>
      <w:bookmarkStart w:id="2" w:name="_Toc462503357"/>
      <w:r>
        <w:t>posouzení stability konstrukce</w:t>
      </w:r>
      <w:bookmarkEnd w:id="2"/>
    </w:p>
    <w:p w:rsidR="00F7335E" w:rsidRDefault="00F7335E" w:rsidP="00F7335E">
      <w:pPr>
        <w:tabs>
          <w:tab w:val="left" w:pos="3969"/>
        </w:tabs>
        <w:jc w:val="both"/>
        <w:rPr>
          <w:rFonts w:cs="Arial"/>
        </w:rPr>
      </w:pPr>
    </w:p>
    <w:p w:rsidR="00C97D4D" w:rsidRPr="00DE524A" w:rsidRDefault="00F7335E" w:rsidP="00DE524A">
      <w:pPr>
        <w:tabs>
          <w:tab w:val="left" w:pos="3969"/>
        </w:tabs>
        <w:jc w:val="both"/>
        <w:rPr>
          <w:rFonts w:cs="Arial"/>
        </w:rPr>
      </w:pPr>
      <w:r>
        <w:rPr>
          <w:rFonts w:cs="Arial"/>
        </w:rPr>
        <w:t>Posouzení stability bylo provedeno dle ČSN EN 1990 Zásady navrhování konstrukcí, ČSN EN 1991 Zatí</w:t>
      </w:r>
      <w:r w:rsidR="00AF1C14">
        <w:rPr>
          <w:rFonts w:cs="Arial"/>
        </w:rPr>
        <w:t>žení konstrukcí</w:t>
      </w:r>
      <w:r w:rsidR="00B920A8">
        <w:rPr>
          <w:rFonts w:cs="Arial"/>
        </w:rPr>
        <w:t>, ČSN EN 1992 Navrhování betonových konstrukcí</w:t>
      </w:r>
      <w:r w:rsidR="00760086">
        <w:rPr>
          <w:rFonts w:cs="Arial"/>
        </w:rPr>
        <w:t>, ČSN EN 1993 Navrhování ocelových konstrukcí</w:t>
      </w:r>
      <w:r w:rsidR="00B920A8">
        <w:rPr>
          <w:rFonts w:cs="Arial"/>
        </w:rPr>
        <w:t xml:space="preserve"> a ČSN EN 1995</w:t>
      </w:r>
      <w:r w:rsidR="008B31B4">
        <w:rPr>
          <w:rFonts w:cs="Arial"/>
        </w:rPr>
        <w:t xml:space="preserve"> Navrhování </w:t>
      </w:r>
      <w:r w:rsidR="00B920A8">
        <w:rPr>
          <w:rFonts w:cs="Arial"/>
        </w:rPr>
        <w:t>dřevěných</w:t>
      </w:r>
      <w:r w:rsidR="003833E1">
        <w:rPr>
          <w:rFonts w:cs="Arial"/>
        </w:rPr>
        <w:t xml:space="preserve"> konstrukcí</w:t>
      </w:r>
      <w:r w:rsidR="00EF3AB2">
        <w:rPr>
          <w:rFonts w:cs="Arial"/>
        </w:rPr>
        <w:t>.</w:t>
      </w:r>
      <w:r>
        <w:rPr>
          <w:rFonts w:cs="Arial"/>
        </w:rPr>
        <w:t xml:space="preserve"> Posouzení stability je součástí statického výpočtu – viz příloha.</w:t>
      </w:r>
    </w:p>
    <w:p w:rsidR="00C97D4D" w:rsidRDefault="00C97D4D" w:rsidP="00F7335E">
      <w:pPr>
        <w:jc w:val="both"/>
        <w:rPr>
          <w:color w:val="FF0000"/>
        </w:rPr>
      </w:pPr>
    </w:p>
    <w:p w:rsidR="00F7335E" w:rsidRDefault="00F7335E" w:rsidP="00F7335E">
      <w:pPr>
        <w:pStyle w:val="Nadpis2"/>
      </w:pPr>
      <w:bookmarkStart w:id="3" w:name="_Toc462503358"/>
      <w:r>
        <w:t>stanovení rozměrů hlavních prvků nosné konstrukce včetně jejího založení</w:t>
      </w:r>
      <w:bookmarkEnd w:id="3"/>
    </w:p>
    <w:p w:rsidR="00F7335E" w:rsidRDefault="00F7335E" w:rsidP="00F7335E">
      <w:pPr>
        <w:jc w:val="both"/>
        <w:rPr>
          <w:color w:val="FF0000"/>
        </w:rPr>
      </w:pPr>
    </w:p>
    <w:p w:rsidR="009B1542" w:rsidRDefault="00F7335E" w:rsidP="00F7335E">
      <w:pPr>
        <w:jc w:val="both"/>
        <w:rPr>
          <w:rFonts w:cs="Arial"/>
        </w:rPr>
      </w:pPr>
      <w:r>
        <w:rPr>
          <w:rFonts w:cs="Arial"/>
        </w:rPr>
        <w:t>Rozměry hlavních prvků nosné konstrukce byly stanoveny statickým výpočtem metodou dílčích součinitelů – viz výkresová část.</w:t>
      </w:r>
    </w:p>
    <w:p w:rsidR="00074F0F" w:rsidRPr="00031B67" w:rsidRDefault="00074F0F" w:rsidP="00F7335E">
      <w:pPr>
        <w:jc w:val="both"/>
        <w:rPr>
          <w:rFonts w:cs="Arial"/>
        </w:rPr>
      </w:pPr>
    </w:p>
    <w:p w:rsidR="00F7335E" w:rsidRDefault="00F7335E" w:rsidP="00F7335E">
      <w:pPr>
        <w:pStyle w:val="Nadpis2"/>
      </w:pPr>
      <w:bookmarkStart w:id="4" w:name="_Toc462503359"/>
      <w:r>
        <w:t>dynamický výpočet, pokud na konstrukci působí dynamické namáhání</w:t>
      </w:r>
      <w:bookmarkEnd w:id="4"/>
    </w:p>
    <w:p w:rsidR="00F7335E" w:rsidRDefault="00F7335E" w:rsidP="00F7335E">
      <w:pPr>
        <w:pStyle w:val="Styl1"/>
        <w:rPr>
          <w:rFonts w:cs="Arial"/>
        </w:rPr>
      </w:pPr>
    </w:p>
    <w:p w:rsidR="00F7335E" w:rsidRDefault="00F7335E" w:rsidP="00F7335E">
      <w:pPr>
        <w:jc w:val="both"/>
        <w:rPr>
          <w:rFonts w:cs="Arial"/>
        </w:rPr>
      </w:pPr>
      <w:r>
        <w:rPr>
          <w:rFonts w:cs="Arial"/>
        </w:rPr>
        <w:t xml:space="preserve">Statický výpočet byl proveden metodou dílčích součinitelů, zatížení bylo stanoveno dle ČSN EN 1991 Zatížení konstrukcí s příslušnými koeficienty zatížení </w:t>
      </w:r>
      <w:r>
        <w:rPr>
          <w:rFonts w:cs="Arial"/>
        </w:rPr>
        <w:sym w:font="Symbol" w:char="F067"/>
      </w:r>
      <w:r>
        <w:rPr>
          <w:rFonts w:cs="Arial"/>
          <w:vertAlign w:val="subscript"/>
        </w:rPr>
        <w:t>f</w:t>
      </w:r>
      <w:r>
        <w:rPr>
          <w:rFonts w:cs="Arial"/>
        </w:rPr>
        <w:t>. Statický výpočet byl proveden pomocí vý</w:t>
      </w:r>
      <w:r w:rsidR="00AF1C14">
        <w:rPr>
          <w:rFonts w:cs="Arial"/>
        </w:rPr>
        <w:t xml:space="preserve">počtového programu </w:t>
      </w:r>
      <w:proofErr w:type="spellStart"/>
      <w:r w:rsidR="00AF1C14">
        <w:rPr>
          <w:rFonts w:cs="Arial"/>
        </w:rPr>
        <w:t>SciaEngineer</w:t>
      </w:r>
      <w:proofErr w:type="spellEnd"/>
      <w:r w:rsidR="0088648E">
        <w:rPr>
          <w:rFonts w:cs="Arial"/>
        </w:rPr>
        <w:t>.</w:t>
      </w:r>
    </w:p>
    <w:p w:rsidR="00E61C14" w:rsidRDefault="00F7335E" w:rsidP="00DE524A">
      <w:pPr>
        <w:jc w:val="both"/>
        <w:rPr>
          <w:rFonts w:cs="Arial"/>
        </w:rPr>
      </w:pPr>
      <w:r>
        <w:rPr>
          <w:rFonts w:cs="Arial"/>
        </w:rPr>
        <w:t>Statický výpočet – viz příloha.</w:t>
      </w:r>
    </w:p>
    <w:p w:rsidR="00891234" w:rsidRDefault="00891234" w:rsidP="00DE524A">
      <w:pPr>
        <w:jc w:val="both"/>
        <w:rPr>
          <w:rFonts w:cs="Arial"/>
        </w:rPr>
      </w:pPr>
    </w:p>
    <w:p w:rsidR="004E0C72" w:rsidRDefault="00F7335E" w:rsidP="00F7335E">
      <w:pPr>
        <w:rPr>
          <w:rFonts w:cs="Arial"/>
        </w:rPr>
      </w:pPr>
      <w:r>
        <w:rPr>
          <w:rFonts w:cs="Arial"/>
        </w:rPr>
        <w:t>Dynamický výpočet není nutný, protože konstrukce není dynamicky namáhána.</w:t>
      </w:r>
    </w:p>
    <w:p w:rsidR="00F7335E" w:rsidRDefault="00F7335E" w:rsidP="00F7335E">
      <w:pPr>
        <w:pStyle w:val="Nadpis2"/>
      </w:pPr>
      <w:bookmarkStart w:id="5" w:name="_Toc462503360"/>
      <w:r>
        <w:lastRenderedPageBreak/>
        <w:t>popis konstrukcí</w:t>
      </w:r>
      <w:bookmarkEnd w:id="5"/>
    </w:p>
    <w:p w:rsidR="00C05DD2" w:rsidRDefault="00C05DD2" w:rsidP="00C05DD2"/>
    <w:p w:rsidR="00891234" w:rsidRDefault="00891234" w:rsidP="00891234">
      <w:pPr>
        <w:jc w:val="both"/>
      </w:pPr>
      <w:r>
        <w:t xml:space="preserve">Jedná se o menší stavební </w:t>
      </w:r>
      <w:proofErr w:type="gramStart"/>
      <w:r>
        <w:t>úpravy v 1.PP</w:t>
      </w:r>
      <w:proofErr w:type="gramEnd"/>
      <w:r>
        <w:t xml:space="preserve"> objektu základní školy Kamenná stezka č.p.40 v </w:t>
      </w:r>
      <w:proofErr w:type="spellStart"/>
      <w:r>
        <w:t>k.ú</w:t>
      </w:r>
      <w:proofErr w:type="spellEnd"/>
      <w:r>
        <w:t xml:space="preserve">. Kutná Hora na pozemku </w:t>
      </w:r>
      <w:proofErr w:type="gramStart"/>
      <w:r>
        <w:t>p.č.</w:t>
      </w:r>
      <w:proofErr w:type="gramEnd"/>
      <w:r>
        <w:t>2466/1. Objekt má jedno podzemní podlaží a tři nadzemní podlaží. Nad objektem je valbová střecha.</w:t>
      </w:r>
    </w:p>
    <w:p w:rsidR="00891234" w:rsidRDefault="00891234" w:rsidP="00891234">
      <w:pPr>
        <w:jc w:val="both"/>
      </w:pPr>
      <w:r>
        <w:t xml:space="preserve"> </w:t>
      </w:r>
    </w:p>
    <w:p w:rsidR="00891234" w:rsidRDefault="00891234" w:rsidP="00891234">
      <w:pPr>
        <w:pStyle w:val="Nadpis3"/>
        <w:numPr>
          <w:ilvl w:val="2"/>
          <w:numId w:val="2"/>
        </w:numPr>
        <w:tabs>
          <w:tab w:val="clear" w:pos="1584"/>
          <w:tab w:val="num" w:pos="900"/>
        </w:tabs>
        <w:ind w:left="900"/>
      </w:pPr>
      <w:bookmarkStart w:id="6" w:name="_Toc462503319"/>
      <w:bookmarkStart w:id="7" w:name="_Toc462503361"/>
      <w:r>
        <w:t>Bourací práce</w:t>
      </w:r>
      <w:bookmarkEnd w:id="6"/>
      <w:bookmarkEnd w:id="7"/>
    </w:p>
    <w:p w:rsidR="00891234" w:rsidRDefault="00891234" w:rsidP="00891234"/>
    <w:p w:rsidR="00891234" w:rsidRDefault="00891234" w:rsidP="00891234">
      <w:pPr>
        <w:jc w:val="both"/>
      </w:pPr>
      <w:proofErr w:type="gramStart"/>
      <w:r>
        <w:t>V 1.PP</w:t>
      </w:r>
      <w:proofErr w:type="gramEnd"/>
      <w:r>
        <w:t xml:space="preserve"> budou rozšířené otvory pro okna o cca 20 cm na každou stranu na světlou šířku 1,35 m. Na západní straně bude vybouráno v obvodovém nosném zdivu nové okno světlosti 1,35 m. V místnosti 0.02 bude vybourána nenosná příčka pod klenbou. Mezí místnostmi 0.04 a 0.05 bude vybourána nenosná příčka. V místnostech 0.11 a 0.10 budou vybourány nenosné příčky.</w:t>
      </w:r>
    </w:p>
    <w:p w:rsidR="00891234" w:rsidRPr="00DE3E13" w:rsidRDefault="00891234" w:rsidP="00891234">
      <w:pPr>
        <w:jc w:val="both"/>
        <w:rPr>
          <w:rFonts w:eastAsia="Arial Unicode MS"/>
        </w:rPr>
      </w:pPr>
    </w:p>
    <w:p w:rsidR="00891234" w:rsidRDefault="00891234" w:rsidP="00891234">
      <w:pPr>
        <w:pStyle w:val="Nadpis3"/>
        <w:numPr>
          <w:ilvl w:val="2"/>
          <w:numId w:val="2"/>
        </w:numPr>
        <w:tabs>
          <w:tab w:val="clear" w:pos="1584"/>
          <w:tab w:val="num" w:pos="900"/>
        </w:tabs>
        <w:ind w:left="900"/>
        <w:rPr>
          <w:rFonts w:eastAsia="Arial Unicode MS"/>
        </w:rPr>
      </w:pPr>
      <w:bookmarkStart w:id="8" w:name="_Toc408216376"/>
      <w:bookmarkStart w:id="9" w:name="_Toc462503320"/>
      <w:bookmarkStart w:id="10" w:name="_Toc462503362"/>
      <w:r>
        <w:rPr>
          <w:rFonts w:eastAsia="Arial Unicode MS"/>
        </w:rPr>
        <w:t>Svislé konstrukce</w:t>
      </w:r>
      <w:bookmarkEnd w:id="8"/>
      <w:bookmarkEnd w:id="9"/>
      <w:bookmarkEnd w:id="10"/>
    </w:p>
    <w:p w:rsidR="00891234" w:rsidRDefault="00891234" w:rsidP="00891234">
      <w:pPr>
        <w:rPr>
          <w:rFonts w:eastAsia="Arial Unicode MS"/>
        </w:rPr>
      </w:pPr>
    </w:p>
    <w:p w:rsidR="00891234" w:rsidRDefault="00891234" w:rsidP="00891234">
      <w:pPr>
        <w:jc w:val="both"/>
        <w:rPr>
          <w:rFonts w:eastAsia="Arial Unicode MS"/>
        </w:rPr>
      </w:pPr>
      <w:r>
        <w:rPr>
          <w:rFonts w:eastAsia="Arial Unicode MS"/>
        </w:rPr>
        <w:t>Dozdívky otvorů jsou navrženy z cihel plných pálených.</w:t>
      </w:r>
    </w:p>
    <w:p w:rsidR="00891234" w:rsidRDefault="00891234" w:rsidP="00891234">
      <w:pPr>
        <w:jc w:val="both"/>
        <w:rPr>
          <w:rFonts w:eastAsia="Arial Unicode MS"/>
        </w:rPr>
      </w:pPr>
    </w:p>
    <w:p w:rsidR="00891234" w:rsidRDefault="00891234" w:rsidP="00891234">
      <w:pPr>
        <w:jc w:val="both"/>
        <w:rPr>
          <w:rFonts w:eastAsia="Arial Unicode MS"/>
        </w:rPr>
      </w:pPr>
      <w:r>
        <w:rPr>
          <w:rFonts w:eastAsia="Arial Unicode MS"/>
        </w:rPr>
        <w:t xml:space="preserve">Nové nenosné příčky jsou navrženy z pórobetonových tvárnic </w:t>
      </w:r>
      <w:proofErr w:type="gramStart"/>
      <w:r>
        <w:rPr>
          <w:rFonts w:eastAsia="Arial Unicode MS"/>
        </w:rPr>
        <w:t>tl.100</w:t>
      </w:r>
      <w:proofErr w:type="gramEnd"/>
      <w:r>
        <w:rPr>
          <w:rFonts w:eastAsia="Arial Unicode MS"/>
        </w:rPr>
        <w:t xml:space="preserve"> mm a 250 mm.</w:t>
      </w:r>
    </w:p>
    <w:p w:rsidR="00891234" w:rsidRDefault="00891234" w:rsidP="00891234">
      <w:pPr>
        <w:jc w:val="both"/>
        <w:rPr>
          <w:rFonts w:eastAsia="Arial Unicode MS"/>
        </w:rPr>
      </w:pPr>
    </w:p>
    <w:p w:rsidR="00891234" w:rsidRDefault="00891234" w:rsidP="00891234">
      <w:pPr>
        <w:jc w:val="both"/>
        <w:rPr>
          <w:rFonts w:eastAsia="Arial Unicode MS"/>
        </w:rPr>
      </w:pPr>
      <w:r>
        <w:rPr>
          <w:rFonts w:eastAsia="Arial Unicode MS"/>
        </w:rPr>
        <w:t xml:space="preserve">Nový anglický dvorek u místnosti 0.02 je navržen jako železobetonový </w:t>
      </w:r>
      <w:proofErr w:type="gramStart"/>
      <w:r>
        <w:rPr>
          <w:rFonts w:eastAsia="Arial Unicode MS"/>
        </w:rPr>
        <w:t>tl.260</w:t>
      </w:r>
      <w:proofErr w:type="gramEnd"/>
      <w:r>
        <w:rPr>
          <w:rFonts w:eastAsia="Arial Unicode MS"/>
        </w:rPr>
        <w:t xml:space="preserve"> mm z betonu třídy C 20/25 – XC1 (CZ, F.1) – Cl 0,2 – </w:t>
      </w:r>
      <w:proofErr w:type="spellStart"/>
      <w:r>
        <w:rPr>
          <w:rFonts w:eastAsia="Arial Unicode MS"/>
        </w:rPr>
        <w:t>D</w:t>
      </w:r>
      <w:r>
        <w:rPr>
          <w:rFonts w:eastAsia="Arial Unicode MS"/>
          <w:vertAlign w:val="subscript"/>
        </w:rPr>
        <w:t>max</w:t>
      </w:r>
      <w:proofErr w:type="spellEnd"/>
      <w:r>
        <w:rPr>
          <w:rFonts w:eastAsia="Arial Unicode MS"/>
        </w:rPr>
        <w:t xml:space="preserve"> 22 –S3</w:t>
      </w:r>
    </w:p>
    <w:p w:rsidR="00891234" w:rsidRDefault="00891234" w:rsidP="00891234">
      <w:pPr>
        <w:jc w:val="both"/>
        <w:rPr>
          <w:rFonts w:eastAsia="Arial Unicode MS"/>
        </w:rPr>
      </w:pPr>
    </w:p>
    <w:p w:rsidR="00891234" w:rsidRDefault="00891234" w:rsidP="00891234">
      <w:pPr>
        <w:pStyle w:val="Nadpis3"/>
        <w:numPr>
          <w:ilvl w:val="2"/>
          <w:numId w:val="2"/>
        </w:numPr>
        <w:tabs>
          <w:tab w:val="clear" w:pos="1584"/>
          <w:tab w:val="num" w:pos="900"/>
        </w:tabs>
        <w:ind w:left="900"/>
        <w:rPr>
          <w:rFonts w:eastAsia="Arial Unicode MS"/>
        </w:rPr>
      </w:pPr>
      <w:bookmarkStart w:id="11" w:name="_Toc408216377"/>
      <w:bookmarkStart w:id="12" w:name="_Toc462503321"/>
      <w:bookmarkStart w:id="13" w:name="_Toc462503363"/>
      <w:r>
        <w:rPr>
          <w:rFonts w:eastAsia="Arial Unicode MS"/>
        </w:rPr>
        <w:t>Vodorovné konstrukce</w:t>
      </w:r>
      <w:bookmarkEnd w:id="11"/>
      <w:bookmarkEnd w:id="12"/>
      <w:bookmarkEnd w:id="13"/>
    </w:p>
    <w:p w:rsidR="00891234" w:rsidRDefault="00891234" w:rsidP="00891234">
      <w:pPr>
        <w:rPr>
          <w:rFonts w:eastAsia="Arial Unicode MS"/>
        </w:rPr>
      </w:pPr>
    </w:p>
    <w:p w:rsidR="00891234" w:rsidRDefault="00891234" w:rsidP="00891234">
      <w:pPr>
        <w:jc w:val="both"/>
        <w:rPr>
          <w:rFonts w:eastAsia="Arial Unicode MS"/>
        </w:rPr>
      </w:pPr>
      <w:r>
        <w:rPr>
          <w:rFonts w:eastAsia="Arial Unicode MS"/>
        </w:rPr>
        <w:t>Nad rozšířené okenní otvory jsou navrženy překlady z šesti válcovaných ocelových profilů 6xI140 na světlé rozpětí 1,35 m. Profily jsou uloženy na obvodové nosné zdivo min. 150 mm do předem připravených kapes.</w:t>
      </w:r>
    </w:p>
    <w:p w:rsidR="00383CA5" w:rsidRDefault="00383CA5" w:rsidP="000772EC">
      <w:pPr>
        <w:jc w:val="both"/>
        <w:rPr>
          <w:rFonts w:eastAsia="Arial Unicode MS"/>
        </w:rPr>
      </w:pPr>
    </w:p>
    <w:p w:rsidR="00F7335E" w:rsidRDefault="00F7335E" w:rsidP="00F7335E">
      <w:pPr>
        <w:pStyle w:val="Nadpis2"/>
      </w:pPr>
      <w:bookmarkStart w:id="14" w:name="_Toc462503364"/>
      <w:r>
        <w:t>statický výpočet</w:t>
      </w:r>
      <w:bookmarkEnd w:id="14"/>
    </w:p>
    <w:p w:rsidR="00AF1C14" w:rsidRDefault="00AF1C14" w:rsidP="00AF1C14"/>
    <w:p w:rsidR="000171D2" w:rsidRDefault="000171D2" w:rsidP="000171D2">
      <w:pPr>
        <w:pStyle w:val="Nadpis2"/>
        <w:numPr>
          <w:ilvl w:val="0"/>
          <w:numId w:val="0"/>
        </w:numPr>
      </w:pPr>
      <w:bookmarkStart w:id="15" w:name="_Toc107899327"/>
      <w:bookmarkStart w:id="16" w:name="_Toc462503365"/>
      <w:r>
        <w:t>Zatížení</w:t>
      </w:r>
      <w:bookmarkEnd w:id="15"/>
      <w:bookmarkEnd w:id="16"/>
    </w:p>
    <w:p w:rsidR="000171D2" w:rsidRDefault="000171D2" w:rsidP="000171D2"/>
    <w:p w:rsidR="005B0937" w:rsidRDefault="005B0937" w:rsidP="005B0937">
      <w:r>
        <w:t xml:space="preserve">Popis zatížení - </w:t>
      </w:r>
      <w:r>
        <w:rPr>
          <w:b/>
          <w:bCs/>
          <w:color w:val="000000"/>
          <w:szCs w:val="27"/>
        </w:rPr>
        <w:t>ČSN EN 1991-1-1</w:t>
      </w:r>
      <w:r>
        <w:t xml:space="preserve"> – Zatížení konstrukcí</w:t>
      </w:r>
      <w:r>
        <w:tab/>
        <w:t xml:space="preserve">charakter.     </w:t>
      </w:r>
      <w:r>
        <w:rPr>
          <w:sz w:val="28"/>
          <w:lang w:val="en-US"/>
        </w:rPr>
        <w:sym w:font="Symbol" w:char="F067"/>
      </w:r>
      <w:r>
        <w:rPr>
          <w:vertAlign w:val="subscript"/>
        </w:rPr>
        <w:t>F</w:t>
      </w:r>
      <w:r>
        <w:rPr>
          <w:vertAlign w:val="subscript"/>
        </w:rPr>
        <w:tab/>
      </w:r>
      <w:r>
        <w:t>návrhové</w:t>
      </w:r>
    </w:p>
    <w:p w:rsidR="005B0937" w:rsidRDefault="005B0937" w:rsidP="005B0937">
      <w:r>
        <w:tab/>
      </w:r>
      <w:r>
        <w:tab/>
      </w:r>
      <w:r>
        <w:tab/>
      </w:r>
      <w:r>
        <w:tab/>
      </w:r>
      <w:r>
        <w:tab/>
      </w:r>
      <w:r>
        <w:tab/>
      </w:r>
      <w:r>
        <w:tab/>
      </w:r>
      <w:r>
        <w:tab/>
        <w:t xml:space="preserve">[ </w:t>
      </w:r>
      <w:proofErr w:type="spellStart"/>
      <w:r>
        <w:t>kN</w:t>
      </w:r>
      <w:proofErr w:type="spellEnd"/>
      <w:r>
        <w:t xml:space="preserve"> / m</w:t>
      </w:r>
      <w:r>
        <w:rPr>
          <w:vertAlign w:val="superscript"/>
        </w:rPr>
        <w:t>2</w:t>
      </w:r>
      <w:r>
        <w:t xml:space="preserve"> ]</w:t>
      </w:r>
      <w:r>
        <w:tab/>
      </w:r>
      <w:r>
        <w:tab/>
        <w:t xml:space="preserve">[ </w:t>
      </w:r>
      <w:proofErr w:type="spellStart"/>
      <w:r>
        <w:t>kN</w:t>
      </w:r>
      <w:proofErr w:type="spellEnd"/>
      <w:r>
        <w:t xml:space="preserve"> / m</w:t>
      </w:r>
      <w:r>
        <w:rPr>
          <w:vertAlign w:val="superscript"/>
        </w:rPr>
        <w:t>2</w:t>
      </w:r>
      <w:r>
        <w:t xml:space="preserve"> ]</w:t>
      </w:r>
    </w:p>
    <w:p w:rsidR="008C0B58" w:rsidRDefault="008C0B58" w:rsidP="005B0937"/>
    <w:p w:rsidR="005B0937" w:rsidRDefault="005B0937" w:rsidP="005B0937">
      <w:pPr>
        <w:pBdr>
          <w:bottom w:val="single" w:sz="6" w:space="1" w:color="auto"/>
        </w:pBdr>
      </w:pPr>
      <w:r>
        <w:t>1) vlastní hmotnost</w:t>
      </w:r>
    </w:p>
    <w:p w:rsidR="005B0937" w:rsidRDefault="005B0937" w:rsidP="005B0937"/>
    <w:p w:rsidR="00FB1728" w:rsidRDefault="005B0937" w:rsidP="005B0937">
      <w:r>
        <w:tab/>
        <w:t xml:space="preserve">generuje výpočtový program </w:t>
      </w:r>
      <w:proofErr w:type="spellStart"/>
      <w:r>
        <w:t>Scia</w:t>
      </w:r>
      <w:proofErr w:type="spellEnd"/>
      <w:r>
        <w:t xml:space="preserve"> </w:t>
      </w:r>
      <w:proofErr w:type="spellStart"/>
      <w:r>
        <w:t>Engineer</w:t>
      </w:r>
      <w:proofErr w:type="spellEnd"/>
      <w:r w:rsidR="00913D0D">
        <w:t xml:space="preserve"> 15</w:t>
      </w:r>
    </w:p>
    <w:p w:rsidR="00760086" w:rsidRDefault="00760086" w:rsidP="005B0937"/>
    <w:p w:rsidR="005B0937" w:rsidRDefault="005B0937" w:rsidP="005B0937">
      <w:pPr>
        <w:pBdr>
          <w:bottom w:val="single" w:sz="6" w:space="1" w:color="auto"/>
        </w:pBdr>
      </w:pPr>
      <w:r>
        <w:t>2) stálé</w:t>
      </w:r>
    </w:p>
    <w:p w:rsidR="005B0937" w:rsidRDefault="005B0937" w:rsidP="005B0937"/>
    <w:p w:rsidR="00AE1E4E" w:rsidRDefault="009827EE" w:rsidP="004B3215">
      <w:pPr>
        <w:numPr>
          <w:ilvl w:val="0"/>
          <w:numId w:val="4"/>
        </w:numPr>
        <w:tabs>
          <w:tab w:val="left" w:pos="567"/>
          <w:tab w:val="left" w:pos="2835"/>
          <w:tab w:val="left" w:pos="5670"/>
          <w:tab w:val="left" w:pos="6804"/>
          <w:tab w:val="left" w:pos="7938"/>
        </w:tabs>
        <w:overflowPunct w:val="0"/>
        <w:autoSpaceDE w:val="0"/>
        <w:autoSpaceDN w:val="0"/>
        <w:adjustRightInd w:val="0"/>
        <w:spacing w:line="240" w:lineRule="atLeast"/>
        <w:jc w:val="both"/>
        <w:textAlignment w:val="baseline"/>
      </w:pPr>
      <w:r>
        <w:t>zdivo</w:t>
      </w:r>
    </w:p>
    <w:p w:rsidR="00020352" w:rsidRDefault="00AE1E4E" w:rsidP="009827EE">
      <w:r>
        <w:tab/>
        <w:t xml:space="preserve">- </w:t>
      </w:r>
      <w:r w:rsidR="009827EE">
        <w:t xml:space="preserve">cihla plná pálená </w:t>
      </w:r>
      <w:proofErr w:type="gramStart"/>
      <w:r w:rsidR="009827EE">
        <w:t>tl.930</w:t>
      </w:r>
      <w:proofErr w:type="gramEnd"/>
      <w:r w:rsidR="009827EE">
        <w:t xml:space="preserve"> mm</w:t>
      </w:r>
      <w:r w:rsidR="009827EE">
        <w:tab/>
      </w:r>
      <w:r w:rsidR="009827EE">
        <w:tab/>
      </w:r>
      <w:r w:rsidR="009827EE">
        <w:tab/>
      </w:r>
      <w:r w:rsidR="009827EE">
        <w:tab/>
      </w:r>
      <w:r w:rsidR="009827EE">
        <w:tab/>
        <w:t>16,7</w:t>
      </w:r>
      <w:r w:rsidR="009827EE">
        <w:tab/>
        <w:t>1,35</w:t>
      </w:r>
      <w:r w:rsidR="009827EE">
        <w:tab/>
        <w:t>22,6</w:t>
      </w:r>
    </w:p>
    <w:p w:rsidR="009827EE" w:rsidRDefault="009827EE" w:rsidP="009827EE"/>
    <w:p w:rsidR="00676F2E" w:rsidRDefault="00676F2E" w:rsidP="00676F2E"/>
    <w:p w:rsidR="00F7335E" w:rsidRDefault="00F7335E" w:rsidP="00F7335E">
      <w:pPr>
        <w:pStyle w:val="Nadpis2"/>
      </w:pPr>
      <w:bookmarkStart w:id="17" w:name="_Toc462503366"/>
      <w:r>
        <w:t>vyhodnocení</w:t>
      </w:r>
      <w:bookmarkEnd w:id="17"/>
    </w:p>
    <w:p w:rsidR="00F7335E" w:rsidRDefault="00F7335E" w:rsidP="00F7335E">
      <w:pPr>
        <w:jc w:val="both"/>
        <w:rPr>
          <w:color w:val="FF0000"/>
        </w:rPr>
      </w:pPr>
    </w:p>
    <w:p w:rsidR="00F7335E" w:rsidRPr="00A1021F" w:rsidRDefault="00F7335E" w:rsidP="00F7335E">
      <w:r w:rsidRPr="00A1021F">
        <w:t>Na základě studia projektové dokumentace a provedených posouzení konstatuji:</w:t>
      </w:r>
    </w:p>
    <w:p w:rsidR="00F7335E" w:rsidRPr="00A1021F" w:rsidRDefault="00F7335E" w:rsidP="00F7335E">
      <w:pPr>
        <w:pStyle w:val="Zhlav"/>
        <w:tabs>
          <w:tab w:val="clear" w:pos="4536"/>
          <w:tab w:val="clear" w:pos="9072"/>
        </w:tabs>
      </w:pPr>
    </w:p>
    <w:p w:rsidR="00F7335E" w:rsidRDefault="00F7335E" w:rsidP="00F7335E">
      <w:pPr>
        <w:spacing w:line="0" w:lineRule="atLeast"/>
        <w:jc w:val="both"/>
      </w:pPr>
      <w:r w:rsidRPr="00A1021F">
        <w:t xml:space="preserve">Navržené nosné konstrukce jsou z hlediska stavebního zákona </w:t>
      </w:r>
      <w:r w:rsidRPr="00A1021F">
        <w:rPr>
          <w:rFonts w:cs="Arial"/>
        </w:rPr>
        <w:t>č. 183/2006 Sb.</w:t>
      </w:r>
      <w:r w:rsidRPr="00A1021F">
        <w:t xml:space="preserve"> a </w:t>
      </w:r>
      <w:proofErr w:type="spellStart"/>
      <w:r w:rsidRPr="00A1021F">
        <w:t>vy</w:t>
      </w:r>
      <w:r>
        <w:t>hl</w:t>
      </w:r>
      <w:proofErr w:type="spellEnd"/>
      <w:r>
        <w:t>. č. 268/2009</w:t>
      </w:r>
      <w:r w:rsidRPr="00A1021F">
        <w:t xml:space="preserve"> Sb.</w:t>
      </w:r>
      <w:r>
        <w:t xml:space="preserve"> o technických požadavcích na stavby</w:t>
      </w:r>
      <w:r w:rsidRPr="00A1021F">
        <w:t xml:space="preserve"> vyhovující.</w:t>
      </w:r>
    </w:p>
    <w:p w:rsidR="00760086" w:rsidRDefault="00760086" w:rsidP="00F7335E">
      <w:pPr>
        <w:spacing w:line="0" w:lineRule="atLeast"/>
        <w:jc w:val="both"/>
      </w:pPr>
    </w:p>
    <w:p w:rsidR="00760086" w:rsidRDefault="00760086" w:rsidP="00383CA5">
      <w:pPr>
        <w:pStyle w:val="Styl1"/>
      </w:pPr>
      <w:r>
        <w:lastRenderedPageBreak/>
        <w:t>Předkládaná projektová dokumentace je pro vydání stavebního povolení a neslouží pro provádění stavby. Před realizací stavby bude zhotovena dokumentace pro provádění stavby a všechny nosné konstrukce budou doloženy podrobným statickým výpočtem.</w:t>
      </w:r>
    </w:p>
    <w:p w:rsidR="00AF402F" w:rsidRDefault="00AF402F">
      <w:pPr>
        <w:spacing w:line="0" w:lineRule="atLeast"/>
        <w:jc w:val="both"/>
      </w:pPr>
    </w:p>
    <w:sectPr w:rsidR="00AF402F" w:rsidSect="007459C8">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66FA" w:rsidRDefault="00EC66FA">
      <w:r>
        <w:separator/>
      </w:r>
    </w:p>
  </w:endnote>
  <w:endnote w:type="continuationSeparator" w:id="0">
    <w:p w:rsidR="00EC66FA" w:rsidRDefault="00EC6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D5B" w:rsidRDefault="00D95B0C">
    <w:pPr>
      <w:pStyle w:val="Zpat"/>
      <w:pBdr>
        <w:top w:val="single" w:sz="4" w:space="1" w:color="auto"/>
      </w:pBdr>
      <w:rPr>
        <w:sz w:val="16"/>
        <w:szCs w:val="16"/>
      </w:rPr>
    </w:pPr>
    <w:r>
      <w:rPr>
        <w:sz w:val="16"/>
        <w:szCs w:val="16"/>
      </w:rPr>
      <w:t>/1</w:t>
    </w:r>
  </w:p>
  <w:p w:rsidR="003F3D5B" w:rsidRDefault="003F3D5B">
    <w:pPr>
      <w:pStyle w:val="Zpat"/>
      <w:rPr>
        <w:sz w:val="16"/>
        <w:szCs w:val="16"/>
      </w:rPr>
    </w:pPr>
    <w:r>
      <w:rPr>
        <w:sz w:val="16"/>
        <w:szCs w:val="16"/>
      </w:rPr>
      <w:fldChar w:fldCharType="begin"/>
    </w:r>
    <w:r>
      <w:rPr>
        <w:sz w:val="16"/>
        <w:szCs w:val="16"/>
      </w:rPr>
      <w:instrText xml:space="preserve"> FILENAME </w:instrText>
    </w:r>
    <w:r>
      <w:rPr>
        <w:sz w:val="16"/>
        <w:szCs w:val="16"/>
      </w:rPr>
      <w:fldChar w:fldCharType="separate"/>
    </w:r>
    <w:r w:rsidR="00891234">
      <w:rPr>
        <w:noProof/>
        <w:sz w:val="16"/>
        <w:szCs w:val="16"/>
      </w:rPr>
      <w:t>2016196_D_1_2_c_SV.docx</w:t>
    </w:r>
    <w:r>
      <w:rPr>
        <w:sz w:val="16"/>
        <w:szCs w:val="16"/>
      </w:rPr>
      <w:fldChar w:fldCharType="end"/>
    </w:r>
    <w:r>
      <w:rPr>
        <w:sz w:val="16"/>
        <w:szCs w:val="16"/>
      </w:rPr>
      <w:tab/>
    </w:r>
    <w:r>
      <w:rPr>
        <w:sz w:val="16"/>
        <w:szCs w:val="16"/>
      </w:rPr>
      <w:tab/>
      <w:t xml:space="preserve">Strana </w:t>
    </w:r>
    <w:r>
      <w:rPr>
        <w:sz w:val="16"/>
        <w:szCs w:val="16"/>
      </w:rPr>
      <w:fldChar w:fldCharType="begin"/>
    </w:r>
    <w:r>
      <w:rPr>
        <w:sz w:val="16"/>
        <w:szCs w:val="16"/>
      </w:rPr>
      <w:instrText xml:space="preserve"> PAGE </w:instrText>
    </w:r>
    <w:r>
      <w:rPr>
        <w:sz w:val="16"/>
        <w:szCs w:val="16"/>
      </w:rPr>
      <w:fldChar w:fldCharType="separate"/>
    </w:r>
    <w:r w:rsidR="00891234">
      <w:rPr>
        <w:noProof/>
        <w:sz w:val="16"/>
        <w:szCs w:val="16"/>
      </w:rPr>
      <w:t>3</w:t>
    </w:r>
    <w:r>
      <w:rPr>
        <w:sz w:val="16"/>
        <w:szCs w:val="16"/>
      </w:rPr>
      <w:fldChar w:fldCharType="end"/>
    </w:r>
    <w:r>
      <w:rPr>
        <w:sz w:val="16"/>
        <w:szCs w:val="16"/>
      </w:rPr>
      <w:t xml:space="preserve"> (celkem </w:t>
    </w:r>
    <w:r>
      <w:rPr>
        <w:sz w:val="16"/>
        <w:szCs w:val="16"/>
      </w:rPr>
      <w:fldChar w:fldCharType="begin"/>
    </w:r>
    <w:r>
      <w:rPr>
        <w:sz w:val="16"/>
        <w:szCs w:val="16"/>
      </w:rPr>
      <w:instrText xml:space="preserve"> NUMPAGES </w:instrText>
    </w:r>
    <w:r>
      <w:rPr>
        <w:sz w:val="16"/>
        <w:szCs w:val="16"/>
      </w:rPr>
      <w:fldChar w:fldCharType="separate"/>
    </w:r>
    <w:r w:rsidR="00891234">
      <w:rPr>
        <w:noProof/>
        <w:sz w:val="16"/>
        <w:szCs w:val="16"/>
      </w:rPr>
      <w:t>3</w:t>
    </w:r>
    <w:r>
      <w:rPr>
        <w:sz w:val="16"/>
        <w:szCs w:val="16"/>
      </w:rPr>
      <w:fldChar w:fldCharType="end"/>
    </w:r>
    <w:r>
      <w:rPr>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66FA" w:rsidRDefault="00EC66FA">
      <w:r>
        <w:separator/>
      </w:r>
    </w:p>
  </w:footnote>
  <w:footnote w:type="continuationSeparator" w:id="0">
    <w:p w:rsidR="00EC66FA" w:rsidRDefault="00EC66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51" w:type="dxa"/>
      <w:tblLayout w:type="fixed"/>
      <w:tblCellMar>
        <w:left w:w="71" w:type="dxa"/>
        <w:right w:w="71" w:type="dxa"/>
      </w:tblCellMar>
      <w:tblLook w:val="0000" w:firstRow="0" w:lastRow="0" w:firstColumn="0" w:lastColumn="0" w:noHBand="0" w:noVBand="0"/>
    </w:tblPr>
    <w:tblGrid>
      <w:gridCol w:w="638"/>
      <w:gridCol w:w="8613"/>
    </w:tblGrid>
    <w:tr w:rsidR="00C2657F" w:rsidTr="002001D5">
      <w:trPr>
        <w:trHeight w:val="709"/>
      </w:trPr>
      <w:tc>
        <w:tcPr>
          <w:tcW w:w="638" w:type="dxa"/>
          <w:tcBorders>
            <w:bottom w:val="single" w:sz="6" w:space="0" w:color="auto"/>
          </w:tcBorders>
        </w:tcPr>
        <w:p w:rsidR="00C2657F" w:rsidRDefault="00C2657F" w:rsidP="00C2657F">
          <w:pPr>
            <w:pStyle w:val="Zhlav"/>
            <w:rPr>
              <w:sz w:val="16"/>
            </w:rPr>
          </w:pPr>
        </w:p>
      </w:tc>
      <w:tc>
        <w:tcPr>
          <w:tcW w:w="8613" w:type="dxa"/>
          <w:tcBorders>
            <w:bottom w:val="single" w:sz="6" w:space="0" w:color="auto"/>
          </w:tcBorders>
        </w:tcPr>
        <w:p w:rsidR="00C2657F" w:rsidRPr="009827EE" w:rsidRDefault="009827EE" w:rsidP="00C2657F">
          <w:pPr>
            <w:rPr>
              <w:sz w:val="18"/>
              <w:szCs w:val="18"/>
            </w:rPr>
          </w:pPr>
          <w:r w:rsidRPr="009827EE">
            <w:rPr>
              <w:sz w:val="18"/>
              <w:szCs w:val="18"/>
            </w:rPr>
            <w:t>ZŠ Kamenná stezka – infrastruktura pro výuku klíčových kompetencí v oblasti technických oborů</w:t>
          </w:r>
        </w:p>
        <w:p w:rsidR="00C2657F" w:rsidRPr="00895854" w:rsidRDefault="009827EE" w:rsidP="00C2657F">
          <w:pPr>
            <w:rPr>
              <w:sz w:val="20"/>
              <w:szCs w:val="20"/>
            </w:rPr>
          </w:pPr>
          <w:proofErr w:type="spellStart"/>
          <w:proofErr w:type="gramStart"/>
          <w:r>
            <w:rPr>
              <w:sz w:val="20"/>
              <w:szCs w:val="20"/>
            </w:rPr>
            <w:t>k.ú</w:t>
          </w:r>
          <w:proofErr w:type="spellEnd"/>
          <w:r>
            <w:rPr>
              <w:sz w:val="20"/>
              <w:szCs w:val="20"/>
            </w:rPr>
            <w:t>.</w:t>
          </w:r>
          <w:proofErr w:type="gramEnd"/>
          <w:r>
            <w:rPr>
              <w:sz w:val="20"/>
              <w:szCs w:val="20"/>
            </w:rPr>
            <w:t xml:space="preserve"> Kutná Hora, </w:t>
          </w:r>
          <w:proofErr w:type="gramStart"/>
          <w:r>
            <w:rPr>
              <w:sz w:val="20"/>
              <w:szCs w:val="20"/>
            </w:rPr>
            <w:t>p.č.</w:t>
          </w:r>
          <w:proofErr w:type="gramEnd"/>
          <w:r>
            <w:rPr>
              <w:sz w:val="20"/>
              <w:szCs w:val="20"/>
            </w:rPr>
            <w:t>2466/1, Kamenná stezka č.p.40</w:t>
          </w:r>
        </w:p>
        <w:p w:rsidR="00C2657F" w:rsidRDefault="009827EE" w:rsidP="00C2657F">
          <w:pPr>
            <w:pStyle w:val="Zhlav"/>
            <w:jc w:val="right"/>
            <w:rPr>
              <w:sz w:val="20"/>
            </w:rPr>
          </w:pPr>
          <w:r>
            <w:rPr>
              <w:sz w:val="16"/>
            </w:rPr>
            <w:t>2016196</w:t>
          </w:r>
        </w:p>
      </w:tc>
    </w:tr>
  </w:tbl>
  <w:p w:rsidR="003F3D5B" w:rsidRPr="00436C5F" w:rsidRDefault="003F3D5B" w:rsidP="00436C5F">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C0F08"/>
    <w:multiLevelType w:val="hybridMultilevel"/>
    <w:tmpl w:val="E152905C"/>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1" w15:restartNumberingAfterBreak="0">
    <w:nsid w:val="07EC1A1E"/>
    <w:multiLevelType w:val="multilevel"/>
    <w:tmpl w:val="331AEBAE"/>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EF7449D"/>
    <w:multiLevelType w:val="hybridMultilevel"/>
    <w:tmpl w:val="EA72ADA0"/>
    <w:lvl w:ilvl="0" w:tplc="921EF57C">
      <w:start w:val="1"/>
      <w:numFmt w:val="lowerLetter"/>
      <w:lvlText w:val="%1)"/>
      <w:lvlJc w:val="left"/>
      <w:pPr>
        <w:tabs>
          <w:tab w:val="num" w:pos="927"/>
        </w:tabs>
        <w:ind w:left="927" w:hanging="360"/>
      </w:pPr>
    </w:lvl>
    <w:lvl w:ilvl="1" w:tplc="04050019" w:tentative="1">
      <w:start w:val="1"/>
      <w:numFmt w:val="lowerLetter"/>
      <w:lvlText w:val="%2."/>
      <w:lvlJc w:val="left"/>
      <w:pPr>
        <w:tabs>
          <w:tab w:val="num" w:pos="1647"/>
        </w:tabs>
        <w:ind w:left="1647" w:hanging="360"/>
      </w:pPr>
    </w:lvl>
    <w:lvl w:ilvl="2" w:tplc="0405001B" w:tentative="1">
      <w:start w:val="1"/>
      <w:numFmt w:val="lowerRoman"/>
      <w:lvlText w:val="%3."/>
      <w:lvlJc w:val="right"/>
      <w:pPr>
        <w:tabs>
          <w:tab w:val="num" w:pos="2367"/>
        </w:tabs>
        <w:ind w:left="2367" w:hanging="180"/>
      </w:pPr>
    </w:lvl>
    <w:lvl w:ilvl="3" w:tplc="0405000F" w:tentative="1">
      <w:start w:val="1"/>
      <w:numFmt w:val="decimal"/>
      <w:lvlText w:val="%4."/>
      <w:lvlJc w:val="left"/>
      <w:pPr>
        <w:tabs>
          <w:tab w:val="num" w:pos="3087"/>
        </w:tabs>
        <w:ind w:left="3087" w:hanging="360"/>
      </w:pPr>
    </w:lvl>
    <w:lvl w:ilvl="4" w:tplc="04050019" w:tentative="1">
      <w:start w:val="1"/>
      <w:numFmt w:val="lowerLetter"/>
      <w:lvlText w:val="%5."/>
      <w:lvlJc w:val="left"/>
      <w:pPr>
        <w:tabs>
          <w:tab w:val="num" w:pos="3807"/>
        </w:tabs>
        <w:ind w:left="3807" w:hanging="360"/>
      </w:pPr>
    </w:lvl>
    <w:lvl w:ilvl="5" w:tplc="0405001B" w:tentative="1">
      <w:start w:val="1"/>
      <w:numFmt w:val="lowerRoman"/>
      <w:lvlText w:val="%6."/>
      <w:lvlJc w:val="right"/>
      <w:pPr>
        <w:tabs>
          <w:tab w:val="num" w:pos="4527"/>
        </w:tabs>
        <w:ind w:left="4527" w:hanging="180"/>
      </w:pPr>
    </w:lvl>
    <w:lvl w:ilvl="6" w:tplc="0405000F" w:tentative="1">
      <w:start w:val="1"/>
      <w:numFmt w:val="decimal"/>
      <w:lvlText w:val="%7."/>
      <w:lvlJc w:val="left"/>
      <w:pPr>
        <w:tabs>
          <w:tab w:val="num" w:pos="5247"/>
        </w:tabs>
        <w:ind w:left="5247" w:hanging="360"/>
      </w:pPr>
    </w:lvl>
    <w:lvl w:ilvl="7" w:tplc="04050019" w:tentative="1">
      <w:start w:val="1"/>
      <w:numFmt w:val="lowerLetter"/>
      <w:lvlText w:val="%8."/>
      <w:lvlJc w:val="left"/>
      <w:pPr>
        <w:tabs>
          <w:tab w:val="num" w:pos="5967"/>
        </w:tabs>
        <w:ind w:left="5967" w:hanging="360"/>
      </w:pPr>
    </w:lvl>
    <w:lvl w:ilvl="8" w:tplc="0405001B" w:tentative="1">
      <w:start w:val="1"/>
      <w:numFmt w:val="lowerRoman"/>
      <w:lvlText w:val="%9."/>
      <w:lvlJc w:val="right"/>
      <w:pPr>
        <w:tabs>
          <w:tab w:val="num" w:pos="6687"/>
        </w:tabs>
        <w:ind w:left="6687" w:hanging="180"/>
      </w:pPr>
    </w:lvl>
  </w:abstractNum>
  <w:abstractNum w:abstractNumId="3" w15:restartNumberingAfterBreak="0">
    <w:nsid w:val="11133EB9"/>
    <w:multiLevelType w:val="multilevel"/>
    <w:tmpl w:val="44B8D2A8"/>
    <w:lvl w:ilvl="0">
      <w:start w:val="1"/>
      <w:numFmt w:val="bullet"/>
      <w:pStyle w:val="Nadpis3"/>
      <w:lvlText w:val=""/>
      <w:lvlJc w:val="left"/>
      <w:pPr>
        <w:tabs>
          <w:tab w:val="num" w:pos="864"/>
        </w:tabs>
        <w:ind w:left="864" w:hanging="360"/>
      </w:pPr>
      <w:rPr>
        <w:rFonts w:ascii="Symbol" w:hAnsi="Symbol" w:hint="default"/>
      </w:rPr>
    </w:lvl>
    <w:lvl w:ilvl="1">
      <w:start w:val="1"/>
      <w:numFmt w:val="lowerLetter"/>
      <w:lvlText w:val="%2)"/>
      <w:lvlJc w:val="left"/>
      <w:pPr>
        <w:tabs>
          <w:tab w:val="num" w:pos="1224"/>
        </w:tabs>
        <w:ind w:left="1224" w:hanging="360"/>
      </w:pPr>
      <w:rPr>
        <w:rFonts w:hint="default"/>
      </w:rPr>
    </w:lvl>
    <w:lvl w:ilvl="2">
      <w:start w:val="1"/>
      <w:numFmt w:val="bullet"/>
      <w:lvlText w:val=""/>
      <w:lvlJc w:val="left"/>
      <w:pPr>
        <w:tabs>
          <w:tab w:val="num" w:pos="1584"/>
        </w:tabs>
        <w:ind w:left="1584" w:hanging="360"/>
      </w:pPr>
      <w:rPr>
        <w:rFonts w:ascii="Symbol" w:hAnsi="Symbol" w:hint="default"/>
        <w:color w:val="auto"/>
      </w:rPr>
    </w:lvl>
    <w:lvl w:ilvl="3">
      <w:start w:val="1"/>
      <w:numFmt w:val="decimal"/>
      <w:lvlText w:val="(%4)"/>
      <w:lvlJc w:val="left"/>
      <w:pPr>
        <w:tabs>
          <w:tab w:val="num" w:pos="1944"/>
        </w:tabs>
        <w:ind w:left="1944" w:hanging="360"/>
      </w:pPr>
      <w:rPr>
        <w:rFonts w:hint="default"/>
      </w:rPr>
    </w:lvl>
    <w:lvl w:ilvl="4">
      <w:start w:val="1"/>
      <w:numFmt w:val="lowerLetter"/>
      <w:lvlText w:val="(%5)"/>
      <w:lvlJc w:val="left"/>
      <w:pPr>
        <w:tabs>
          <w:tab w:val="num" w:pos="2304"/>
        </w:tabs>
        <w:ind w:left="2304" w:hanging="360"/>
      </w:pPr>
      <w:rPr>
        <w:rFonts w:hint="default"/>
      </w:rPr>
    </w:lvl>
    <w:lvl w:ilvl="5">
      <w:start w:val="1"/>
      <w:numFmt w:val="lowerRoman"/>
      <w:lvlText w:val="(%6)"/>
      <w:lvlJc w:val="left"/>
      <w:pPr>
        <w:tabs>
          <w:tab w:val="num" w:pos="2664"/>
        </w:tabs>
        <w:ind w:left="2664" w:hanging="360"/>
      </w:pPr>
      <w:rPr>
        <w:rFonts w:hint="default"/>
      </w:rPr>
    </w:lvl>
    <w:lvl w:ilvl="6">
      <w:start w:val="1"/>
      <w:numFmt w:val="decimal"/>
      <w:lvlText w:val="%7."/>
      <w:lvlJc w:val="left"/>
      <w:pPr>
        <w:tabs>
          <w:tab w:val="num" w:pos="3024"/>
        </w:tabs>
        <w:ind w:left="3024" w:hanging="360"/>
      </w:pPr>
      <w:rPr>
        <w:rFonts w:hint="default"/>
      </w:rPr>
    </w:lvl>
    <w:lvl w:ilvl="7">
      <w:start w:val="1"/>
      <w:numFmt w:val="lowerLetter"/>
      <w:lvlText w:val="%8."/>
      <w:lvlJc w:val="left"/>
      <w:pPr>
        <w:tabs>
          <w:tab w:val="num" w:pos="3384"/>
        </w:tabs>
        <w:ind w:left="3384" w:hanging="360"/>
      </w:pPr>
      <w:rPr>
        <w:rFonts w:hint="default"/>
      </w:rPr>
    </w:lvl>
    <w:lvl w:ilvl="8">
      <w:start w:val="1"/>
      <w:numFmt w:val="lowerRoman"/>
      <w:lvlText w:val="%9."/>
      <w:lvlJc w:val="left"/>
      <w:pPr>
        <w:tabs>
          <w:tab w:val="num" w:pos="3744"/>
        </w:tabs>
        <w:ind w:left="3744" w:hanging="360"/>
      </w:pPr>
      <w:rPr>
        <w:rFonts w:hint="default"/>
      </w:rPr>
    </w:lvl>
  </w:abstractNum>
  <w:abstractNum w:abstractNumId="4" w15:restartNumberingAfterBreak="0">
    <w:nsid w:val="11A174CD"/>
    <w:multiLevelType w:val="hybridMultilevel"/>
    <w:tmpl w:val="E152905C"/>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5" w15:restartNumberingAfterBreak="0">
    <w:nsid w:val="157E48B6"/>
    <w:multiLevelType w:val="hybridMultilevel"/>
    <w:tmpl w:val="FAD20CB4"/>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6" w15:restartNumberingAfterBreak="0">
    <w:nsid w:val="1BA94B51"/>
    <w:multiLevelType w:val="hybridMultilevel"/>
    <w:tmpl w:val="017EB3BE"/>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7" w15:restartNumberingAfterBreak="0">
    <w:nsid w:val="207A2D8A"/>
    <w:multiLevelType w:val="hybridMultilevel"/>
    <w:tmpl w:val="4CDA95C4"/>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8" w15:restartNumberingAfterBreak="0">
    <w:nsid w:val="231048D3"/>
    <w:multiLevelType w:val="hybridMultilevel"/>
    <w:tmpl w:val="1E363E94"/>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9" w15:restartNumberingAfterBreak="0">
    <w:nsid w:val="2B366551"/>
    <w:multiLevelType w:val="hybridMultilevel"/>
    <w:tmpl w:val="EE909844"/>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10" w15:restartNumberingAfterBreak="0">
    <w:nsid w:val="32AB76B4"/>
    <w:multiLevelType w:val="hybridMultilevel"/>
    <w:tmpl w:val="E152905C"/>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11" w15:restartNumberingAfterBreak="0">
    <w:nsid w:val="34FB487F"/>
    <w:multiLevelType w:val="hybridMultilevel"/>
    <w:tmpl w:val="585C1E74"/>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12" w15:restartNumberingAfterBreak="0">
    <w:nsid w:val="35506EB9"/>
    <w:multiLevelType w:val="hybridMultilevel"/>
    <w:tmpl w:val="E152905C"/>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13" w15:restartNumberingAfterBreak="0">
    <w:nsid w:val="39134973"/>
    <w:multiLevelType w:val="hybridMultilevel"/>
    <w:tmpl w:val="EE909844"/>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14" w15:restartNumberingAfterBreak="0">
    <w:nsid w:val="3EDB107F"/>
    <w:multiLevelType w:val="hybridMultilevel"/>
    <w:tmpl w:val="FB127AB2"/>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15" w15:restartNumberingAfterBreak="0">
    <w:nsid w:val="3F513889"/>
    <w:multiLevelType w:val="hybridMultilevel"/>
    <w:tmpl w:val="D94A82BA"/>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16" w15:restartNumberingAfterBreak="0">
    <w:nsid w:val="42D06D2F"/>
    <w:multiLevelType w:val="hybridMultilevel"/>
    <w:tmpl w:val="3372279E"/>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17" w15:restartNumberingAfterBreak="0">
    <w:nsid w:val="42D35911"/>
    <w:multiLevelType w:val="hybridMultilevel"/>
    <w:tmpl w:val="1EDAD1F4"/>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18" w15:restartNumberingAfterBreak="0">
    <w:nsid w:val="43BD7CF7"/>
    <w:multiLevelType w:val="multilevel"/>
    <w:tmpl w:val="9DE4D4C0"/>
    <w:lvl w:ilvl="0">
      <w:start w:val="1"/>
      <w:numFmt w:val="lowerLetter"/>
      <w:pStyle w:val="Nadpis2"/>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8F76198"/>
    <w:multiLevelType w:val="hybridMultilevel"/>
    <w:tmpl w:val="5A9685C2"/>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20" w15:restartNumberingAfterBreak="0">
    <w:nsid w:val="493D7894"/>
    <w:multiLevelType w:val="hybridMultilevel"/>
    <w:tmpl w:val="4EB849CC"/>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21" w15:restartNumberingAfterBreak="0">
    <w:nsid w:val="49C55BCE"/>
    <w:multiLevelType w:val="hybridMultilevel"/>
    <w:tmpl w:val="A09E77AE"/>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22" w15:restartNumberingAfterBreak="0">
    <w:nsid w:val="521B0C56"/>
    <w:multiLevelType w:val="hybridMultilevel"/>
    <w:tmpl w:val="88B28DE4"/>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23" w15:restartNumberingAfterBreak="0">
    <w:nsid w:val="55847576"/>
    <w:multiLevelType w:val="hybridMultilevel"/>
    <w:tmpl w:val="82E8A3D0"/>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24" w15:restartNumberingAfterBreak="0">
    <w:nsid w:val="55C2463C"/>
    <w:multiLevelType w:val="hybridMultilevel"/>
    <w:tmpl w:val="3372279E"/>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25" w15:restartNumberingAfterBreak="0">
    <w:nsid w:val="57911507"/>
    <w:multiLevelType w:val="hybridMultilevel"/>
    <w:tmpl w:val="FAD20CB4"/>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26" w15:restartNumberingAfterBreak="0">
    <w:nsid w:val="5ABB77B0"/>
    <w:multiLevelType w:val="hybridMultilevel"/>
    <w:tmpl w:val="350EDC0C"/>
    <w:lvl w:ilvl="0" w:tplc="FFFFFFFF">
      <w:start w:val="1"/>
      <w:numFmt w:val="decimal"/>
      <w:lvlText w:val="(%1)"/>
      <w:lvlJc w:val="left"/>
      <w:pPr>
        <w:tabs>
          <w:tab w:val="num" w:pos="1065"/>
        </w:tabs>
        <w:ind w:left="1065" w:hanging="705"/>
      </w:pPr>
      <w:rPr>
        <w:rFonts w:hint="default"/>
      </w:rPr>
    </w:lvl>
    <w:lvl w:ilvl="1" w:tplc="FFFFFFFF">
      <w:start w:val="3"/>
      <w:numFmt w:val="bullet"/>
      <w:lvlText w:val="-"/>
      <w:lvlJc w:val="left"/>
      <w:pPr>
        <w:tabs>
          <w:tab w:val="num" w:pos="1440"/>
        </w:tabs>
        <w:ind w:left="1440" w:hanging="360"/>
      </w:pPr>
      <w:rPr>
        <w:rFonts w:ascii="Arial" w:eastAsia="Times New Roman" w:hAnsi="Arial" w:cs="Arial" w:hint="default"/>
      </w:rPr>
    </w:lvl>
    <w:lvl w:ilvl="2" w:tplc="FFFFFFFF">
      <w:start w:val="1"/>
      <w:numFmt w:val="decimal"/>
      <w:lvlText w:val="%3)"/>
      <w:lvlJc w:val="left"/>
      <w:pPr>
        <w:tabs>
          <w:tab w:val="num" w:pos="2340"/>
        </w:tabs>
        <w:ind w:left="2340" w:hanging="360"/>
      </w:pPr>
      <w:rPr>
        <w:rFonts w:hint="default"/>
      </w:rPr>
    </w:lvl>
    <w:lvl w:ilvl="3" w:tplc="FFFFFFFF">
      <w:start w:val="1"/>
      <w:numFmt w:val="decimal"/>
      <w:lvlText w:val="%4."/>
      <w:lvlJc w:val="left"/>
      <w:pPr>
        <w:tabs>
          <w:tab w:val="num" w:pos="3225"/>
        </w:tabs>
        <w:ind w:left="3225" w:hanging="705"/>
      </w:pPr>
      <w:rPr>
        <w:rFonts w:hint="default"/>
      </w:rPr>
    </w:lvl>
    <w:lvl w:ilvl="4" w:tplc="FFFFFFFF">
      <w:start w:val="1"/>
      <w:numFmt w:val="decimal"/>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2FA4A29"/>
    <w:multiLevelType w:val="hybridMultilevel"/>
    <w:tmpl w:val="93C437C2"/>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28" w15:restartNumberingAfterBreak="0">
    <w:nsid w:val="645C7B0F"/>
    <w:multiLevelType w:val="hybridMultilevel"/>
    <w:tmpl w:val="6952D480"/>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29" w15:restartNumberingAfterBreak="0">
    <w:nsid w:val="654F4AEA"/>
    <w:multiLevelType w:val="hybridMultilevel"/>
    <w:tmpl w:val="A8CC0DF0"/>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30" w15:restartNumberingAfterBreak="0">
    <w:nsid w:val="66BD26AE"/>
    <w:multiLevelType w:val="hybridMultilevel"/>
    <w:tmpl w:val="D02CC28E"/>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abstractNum w:abstractNumId="31" w15:restartNumberingAfterBreak="0">
    <w:nsid w:val="6BC64B8D"/>
    <w:multiLevelType w:val="hybridMultilevel"/>
    <w:tmpl w:val="77987126"/>
    <w:lvl w:ilvl="0" w:tplc="2506A006">
      <w:start w:val="5"/>
      <w:numFmt w:val="bullet"/>
      <w:lvlText w:val="-"/>
      <w:lvlJc w:val="left"/>
      <w:pPr>
        <w:tabs>
          <w:tab w:val="num" w:pos="3195"/>
        </w:tabs>
        <w:ind w:left="3195" w:hanging="360"/>
      </w:pPr>
      <w:rPr>
        <w:rFonts w:ascii="Times New Roman" w:eastAsia="Times New Roman" w:hAnsi="Times New Roman" w:cs="Times New Roman" w:hint="default"/>
      </w:rPr>
    </w:lvl>
    <w:lvl w:ilvl="1" w:tplc="04050003" w:tentative="1">
      <w:start w:val="1"/>
      <w:numFmt w:val="bullet"/>
      <w:lvlText w:val="o"/>
      <w:lvlJc w:val="left"/>
      <w:pPr>
        <w:tabs>
          <w:tab w:val="num" w:pos="3915"/>
        </w:tabs>
        <w:ind w:left="3915" w:hanging="360"/>
      </w:pPr>
      <w:rPr>
        <w:rFonts w:ascii="Courier New" w:hAnsi="Courier New" w:hint="default"/>
      </w:rPr>
    </w:lvl>
    <w:lvl w:ilvl="2" w:tplc="04050005" w:tentative="1">
      <w:start w:val="1"/>
      <w:numFmt w:val="bullet"/>
      <w:lvlText w:val=""/>
      <w:lvlJc w:val="left"/>
      <w:pPr>
        <w:tabs>
          <w:tab w:val="num" w:pos="4635"/>
        </w:tabs>
        <w:ind w:left="4635" w:hanging="360"/>
      </w:pPr>
      <w:rPr>
        <w:rFonts w:ascii="Wingdings" w:hAnsi="Wingdings" w:hint="default"/>
      </w:rPr>
    </w:lvl>
    <w:lvl w:ilvl="3" w:tplc="04050001" w:tentative="1">
      <w:start w:val="1"/>
      <w:numFmt w:val="bullet"/>
      <w:lvlText w:val=""/>
      <w:lvlJc w:val="left"/>
      <w:pPr>
        <w:tabs>
          <w:tab w:val="num" w:pos="5355"/>
        </w:tabs>
        <w:ind w:left="5355" w:hanging="360"/>
      </w:pPr>
      <w:rPr>
        <w:rFonts w:ascii="Symbol" w:hAnsi="Symbol" w:hint="default"/>
      </w:rPr>
    </w:lvl>
    <w:lvl w:ilvl="4" w:tplc="04050003" w:tentative="1">
      <w:start w:val="1"/>
      <w:numFmt w:val="bullet"/>
      <w:lvlText w:val="o"/>
      <w:lvlJc w:val="left"/>
      <w:pPr>
        <w:tabs>
          <w:tab w:val="num" w:pos="6075"/>
        </w:tabs>
        <w:ind w:left="6075" w:hanging="360"/>
      </w:pPr>
      <w:rPr>
        <w:rFonts w:ascii="Courier New" w:hAnsi="Courier New" w:hint="default"/>
      </w:rPr>
    </w:lvl>
    <w:lvl w:ilvl="5" w:tplc="04050005" w:tentative="1">
      <w:start w:val="1"/>
      <w:numFmt w:val="bullet"/>
      <w:lvlText w:val=""/>
      <w:lvlJc w:val="left"/>
      <w:pPr>
        <w:tabs>
          <w:tab w:val="num" w:pos="6795"/>
        </w:tabs>
        <w:ind w:left="6795" w:hanging="360"/>
      </w:pPr>
      <w:rPr>
        <w:rFonts w:ascii="Wingdings" w:hAnsi="Wingdings" w:hint="default"/>
      </w:rPr>
    </w:lvl>
    <w:lvl w:ilvl="6" w:tplc="04050001" w:tentative="1">
      <w:start w:val="1"/>
      <w:numFmt w:val="bullet"/>
      <w:lvlText w:val=""/>
      <w:lvlJc w:val="left"/>
      <w:pPr>
        <w:tabs>
          <w:tab w:val="num" w:pos="7515"/>
        </w:tabs>
        <w:ind w:left="7515" w:hanging="360"/>
      </w:pPr>
      <w:rPr>
        <w:rFonts w:ascii="Symbol" w:hAnsi="Symbol" w:hint="default"/>
      </w:rPr>
    </w:lvl>
    <w:lvl w:ilvl="7" w:tplc="04050003" w:tentative="1">
      <w:start w:val="1"/>
      <w:numFmt w:val="bullet"/>
      <w:lvlText w:val="o"/>
      <w:lvlJc w:val="left"/>
      <w:pPr>
        <w:tabs>
          <w:tab w:val="num" w:pos="8235"/>
        </w:tabs>
        <w:ind w:left="8235" w:hanging="360"/>
      </w:pPr>
      <w:rPr>
        <w:rFonts w:ascii="Courier New" w:hAnsi="Courier New" w:hint="default"/>
      </w:rPr>
    </w:lvl>
    <w:lvl w:ilvl="8" w:tplc="04050005" w:tentative="1">
      <w:start w:val="1"/>
      <w:numFmt w:val="bullet"/>
      <w:lvlText w:val=""/>
      <w:lvlJc w:val="left"/>
      <w:pPr>
        <w:tabs>
          <w:tab w:val="num" w:pos="8955"/>
        </w:tabs>
        <w:ind w:left="8955" w:hanging="360"/>
      </w:pPr>
      <w:rPr>
        <w:rFonts w:ascii="Wingdings" w:hAnsi="Wingdings" w:hint="default"/>
      </w:rPr>
    </w:lvl>
  </w:abstractNum>
  <w:abstractNum w:abstractNumId="32" w15:restartNumberingAfterBreak="0">
    <w:nsid w:val="70EA1E93"/>
    <w:multiLevelType w:val="hybridMultilevel"/>
    <w:tmpl w:val="AAC8559A"/>
    <w:lvl w:ilvl="0" w:tplc="04050017">
      <w:start w:val="1"/>
      <w:numFmt w:val="lowerLetter"/>
      <w:lvlText w:val="%1)"/>
      <w:lvlJc w:val="left"/>
      <w:pPr>
        <w:tabs>
          <w:tab w:val="num" w:pos="1290"/>
        </w:tabs>
        <w:ind w:left="1290" w:hanging="360"/>
      </w:pPr>
    </w:lvl>
    <w:lvl w:ilvl="1" w:tplc="04050019" w:tentative="1">
      <w:start w:val="1"/>
      <w:numFmt w:val="lowerLetter"/>
      <w:lvlText w:val="%2."/>
      <w:lvlJc w:val="left"/>
      <w:pPr>
        <w:tabs>
          <w:tab w:val="num" w:pos="2010"/>
        </w:tabs>
        <w:ind w:left="2010" w:hanging="360"/>
      </w:pPr>
    </w:lvl>
    <w:lvl w:ilvl="2" w:tplc="0405001B" w:tentative="1">
      <w:start w:val="1"/>
      <w:numFmt w:val="lowerRoman"/>
      <w:lvlText w:val="%3."/>
      <w:lvlJc w:val="right"/>
      <w:pPr>
        <w:tabs>
          <w:tab w:val="num" w:pos="2730"/>
        </w:tabs>
        <w:ind w:left="2730" w:hanging="180"/>
      </w:pPr>
    </w:lvl>
    <w:lvl w:ilvl="3" w:tplc="0405000F" w:tentative="1">
      <w:start w:val="1"/>
      <w:numFmt w:val="decimal"/>
      <w:lvlText w:val="%4."/>
      <w:lvlJc w:val="left"/>
      <w:pPr>
        <w:tabs>
          <w:tab w:val="num" w:pos="3450"/>
        </w:tabs>
        <w:ind w:left="3450" w:hanging="360"/>
      </w:pPr>
    </w:lvl>
    <w:lvl w:ilvl="4" w:tplc="04050019" w:tentative="1">
      <w:start w:val="1"/>
      <w:numFmt w:val="lowerLetter"/>
      <w:lvlText w:val="%5."/>
      <w:lvlJc w:val="left"/>
      <w:pPr>
        <w:tabs>
          <w:tab w:val="num" w:pos="4170"/>
        </w:tabs>
        <w:ind w:left="4170" w:hanging="360"/>
      </w:pPr>
    </w:lvl>
    <w:lvl w:ilvl="5" w:tplc="0405001B" w:tentative="1">
      <w:start w:val="1"/>
      <w:numFmt w:val="lowerRoman"/>
      <w:lvlText w:val="%6."/>
      <w:lvlJc w:val="right"/>
      <w:pPr>
        <w:tabs>
          <w:tab w:val="num" w:pos="4890"/>
        </w:tabs>
        <w:ind w:left="4890" w:hanging="180"/>
      </w:pPr>
    </w:lvl>
    <w:lvl w:ilvl="6" w:tplc="0405000F" w:tentative="1">
      <w:start w:val="1"/>
      <w:numFmt w:val="decimal"/>
      <w:lvlText w:val="%7."/>
      <w:lvlJc w:val="left"/>
      <w:pPr>
        <w:tabs>
          <w:tab w:val="num" w:pos="5610"/>
        </w:tabs>
        <w:ind w:left="5610" w:hanging="360"/>
      </w:pPr>
    </w:lvl>
    <w:lvl w:ilvl="7" w:tplc="04050019" w:tentative="1">
      <w:start w:val="1"/>
      <w:numFmt w:val="lowerLetter"/>
      <w:lvlText w:val="%8."/>
      <w:lvlJc w:val="left"/>
      <w:pPr>
        <w:tabs>
          <w:tab w:val="num" w:pos="6330"/>
        </w:tabs>
        <w:ind w:left="6330" w:hanging="360"/>
      </w:pPr>
    </w:lvl>
    <w:lvl w:ilvl="8" w:tplc="0405001B" w:tentative="1">
      <w:start w:val="1"/>
      <w:numFmt w:val="lowerRoman"/>
      <w:lvlText w:val="%9."/>
      <w:lvlJc w:val="right"/>
      <w:pPr>
        <w:tabs>
          <w:tab w:val="num" w:pos="7050"/>
        </w:tabs>
        <w:ind w:left="7050" w:hanging="180"/>
      </w:pPr>
    </w:lvl>
  </w:abstractNum>
  <w:num w:numId="1">
    <w:abstractNumId w:val="18"/>
  </w:num>
  <w:num w:numId="2">
    <w:abstractNumId w:val="3"/>
  </w:num>
  <w:num w:numId="3">
    <w:abstractNumId w:val="26"/>
  </w:num>
  <w:num w:numId="4">
    <w:abstractNumId w:val="29"/>
  </w:num>
  <w:num w:numId="5">
    <w:abstractNumId w:val="2"/>
  </w:num>
  <w:num w:numId="6">
    <w:abstractNumId w:val="17"/>
  </w:num>
  <w:num w:numId="7">
    <w:abstractNumId w:val="7"/>
  </w:num>
  <w:num w:numId="8">
    <w:abstractNumId w:val="1"/>
  </w:num>
  <w:num w:numId="9">
    <w:abstractNumId w:val="31"/>
  </w:num>
  <w:num w:numId="10">
    <w:abstractNumId w:val="32"/>
  </w:num>
  <w:num w:numId="11">
    <w:abstractNumId w:val="11"/>
  </w:num>
  <w:num w:numId="12">
    <w:abstractNumId w:val="30"/>
  </w:num>
  <w:num w:numId="13">
    <w:abstractNumId w:val="19"/>
  </w:num>
  <w:num w:numId="14">
    <w:abstractNumId w:val="21"/>
  </w:num>
  <w:num w:numId="15">
    <w:abstractNumId w:val="22"/>
  </w:num>
  <w:num w:numId="16">
    <w:abstractNumId w:val="15"/>
  </w:num>
  <w:num w:numId="17">
    <w:abstractNumId w:val="20"/>
  </w:num>
  <w:num w:numId="18">
    <w:abstractNumId w:val="24"/>
  </w:num>
  <w:num w:numId="19">
    <w:abstractNumId w:val="16"/>
  </w:num>
  <w:num w:numId="20">
    <w:abstractNumId w:val="5"/>
  </w:num>
  <w:num w:numId="21">
    <w:abstractNumId w:val="25"/>
  </w:num>
  <w:num w:numId="22">
    <w:abstractNumId w:val="9"/>
  </w:num>
  <w:num w:numId="23">
    <w:abstractNumId w:val="13"/>
  </w:num>
  <w:num w:numId="24">
    <w:abstractNumId w:val="14"/>
  </w:num>
  <w:num w:numId="25">
    <w:abstractNumId w:val="8"/>
  </w:num>
  <w:num w:numId="26">
    <w:abstractNumId w:val="6"/>
  </w:num>
  <w:num w:numId="27">
    <w:abstractNumId w:val="28"/>
  </w:num>
  <w:num w:numId="28">
    <w:abstractNumId w:val="27"/>
  </w:num>
  <w:num w:numId="29">
    <w:abstractNumId w:val="23"/>
  </w:num>
  <w:num w:numId="30">
    <w:abstractNumId w:val="10"/>
  </w:num>
  <w:num w:numId="31">
    <w:abstractNumId w:val="12"/>
  </w:num>
  <w:num w:numId="32">
    <w:abstractNumId w:val="4"/>
  </w:num>
  <w:num w:numId="3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F2E25"/>
    <w:rsid w:val="00002EFD"/>
    <w:rsid w:val="00011482"/>
    <w:rsid w:val="0001210B"/>
    <w:rsid w:val="00014FA7"/>
    <w:rsid w:val="000171D2"/>
    <w:rsid w:val="00020352"/>
    <w:rsid w:val="000233E0"/>
    <w:rsid w:val="00026364"/>
    <w:rsid w:val="00031B67"/>
    <w:rsid w:val="00036667"/>
    <w:rsid w:val="00036A17"/>
    <w:rsid w:val="00052F56"/>
    <w:rsid w:val="0005591E"/>
    <w:rsid w:val="00060DBB"/>
    <w:rsid w:val="00064CE4"/>
    <w:rsid w:val="00070CA9"/>
    <w:rsid w:val="00072711"/>
    <w:rsid w:val="0007305D"/>
    <w:rsid w:val="00074F0F"/>
    <w:rsid w:val="000763E9"/>
    <w:rsid w:val="000772EC"/>
    <w:rsid w:val="00086AA4"/>
    <w:rsid w:val="00090796"/>
    <w:rsid w:val="00092461"/>
    <w:rsid w:val="000939EB"/>
    <w:rsid w:val="000A07FE"/>
    <w:rsid w:val="000A4F58"/>
    <w:rsid w:val="000A68DF"/>
    <w:rsid w:val="000A7653"/>
    <w:rsid w:val="000A76B9"/>
    <w:rsid w:val="000B6ED2"/>
    <w:rsid w:val="000C204F"/>
    <w:rsid w:val="000C5C74"/>
    <w:rsid w:val="000C6B63"/>
    <w:rsid w:val="000D05D5"/>
    <w:rsid w:val="000D3B2D"/>
    <w:rsid w:val="000D3CE5"/>
    <w:rsid w:val="000D66CE"/>
    <w:rsid w:val="000E05EC"/>
    <w:rsid w:val="000E3810"/>
    <w:rsid w:val="000E4540"/>
    <w:rsid w:val="000F2E25"/>
    <w:rsid w:val="000F7C0B"/>
    <w:rsid w:val="001014B6"/>
    <w:rsid w:val="00102EC8"/>
    <w:rsid w:val="0011097C"/>
    <w:rsid w:val="0011554E"/>
    <w:rsid w:val="00133ED7"/>
    <w:rsid w:val="001377E5"/>
    <w:rsid w:val="001401DB"/>
    <w:rsid w:val="00141517"/>
    <w:rsid w:val="00145F11"/>
    <w:rsid w:val="0015070E"/>
    <w:rsid w:val="00161EFC"/>
    <w:rsid w:val="00163643"/>
    <w:rsid w:val="00171DD2"/>
    <w:rsid w:val="00175565"/>
    <w:rsid w:val="0017772E"/>
    <w:rsid w:val="00183DA4"/>
    <w:rsid w:val="00186E42"/>
    <w:rsid w:val="00191042"/>
    <w:rsid w:val="001973AD"/>
    <w:rsid w:val="001B04A7"/>
    <w:rsid w:val="001B3061"/>
    <w:rsid w:val="001C24C0"/>
    <w:rsid w:val="001C2F15"/>
    <w:rsid w:val="001D210E"/>
    <w:rsid w:val="001D2E41"/>
    <w:rsid w:val="001D3875"/>
    <w:rsid w:val="001D564C"/>
    <w:rsid w:val="001E5357"/>
    <w:rsid w:val="001F1120"/>
    <w:rsid w:val="001F28A1"/>
    <w:rsid w:val="001F4833"/>
    <w:rsid w:val="001F4B3B"/>
    <w:rsid w:val="001F4D7E"/>
    <w:rsid w:val="00200B8B"/>
    <w:rsid w:val="002018E3"/>
    <w:rsid w:val="00202528"/>
    <w:rsid w:val="00202887"/>
    <w:rsid w:val="00203ABF"/>
    <w:rsid w:val="00204AC1"/>
    <w:rsid w:val="00205157"/>
    <w:rsid w:val="00210702"/>
    <w:rsid w:val="00212619"/>
    <w:rsid w:val="00212BE6"/>
    <w:rsid w:val="002149C0"/>
    <w:rsid w:val="0022519A"/>
    <w:rsid w:val="00225741"/>
    <w:rsid w:val="00227B84"/>
    <w:rsid w:val="002415B7"/>
    <w:rsid w:val="00250AC8"/>
    <w:rsid w:val="00254055"/>
    <w:rsid w:val="0025772C"/>
    <w:rsid w:val="002604BF"/>
    <w:rsid w:val="00260650"/>
    <w:rsid w:val="00261B79"/>
    <w:rsid w:val="002640AD"/>
    <w:rsid w:val="00264B33"/>
    <w:rsid w:val="00267CAD"/>
    <w:rsid w:val="00272A1D"/>
    <w:rsid w:val="00272BDF"/>
    <w:rsid w:val="00275300"/>
    <w:rsid w:val="00275E72"/>
    <w:rsid w:val="00277795"/>
    <w:rsid w:val="00283D06"/>
    <w:rsid w:val="002879BF"/>
    <w:rsid w:val="00291E47"/>
    <w:rsid w:val="00296A15"/>
    <w:rsid w:val="002B2077"/>
    <w:rsid w:val="002B4503"/>
    <w:rsid w:val="002C03C9"/>
    <w:rsid w:val="002C3006"/>
    <w:rsid w:val="002C30CE"/>
    <w:rsid w:val="002C589C"/>
    <w:rsid w:val="002D0748"/>
    <w:rsid w:val="002D1558"/>
    <w:rsid w:val="002D2551"/>
    <w:rsid w:val="002D2F01"/>
    <w:rsid w:val="002D38B1"/>
    <w:rsid w:val="002D417F"/>
    <w:rsid w:val="002D6F84"/>
    <w:rsid w:val="002E0C92"/>
    <w:rsid w:val="002E3D80"/>
    <w:rsid w:val="002F3430"/>
    <w:rsid w:val="002F773A"/>
    <w:rsid w:val="003006CD"/>
    <w:rsid w:val="003063C5"/>
    <w:rsid w:val="00307E85"/>
    <w:rsid w:val="00307F65"/>
    <w:rsid w:val="003107B8"/>
    <w:rsid w:val="00310C9F"/>
    <w:rsid w:val="00312AC0"/>
    <w:rsid w:val="00312FB8"/>
    <w:rsid w:val="00317931"/>
    <w:rsid w:val="00324231"/>
    <w:rsid w:val="003272B2"/>
    <w:rsid w:val="003324DE"/>
    <w:rsid w:val="003361FF"/>
    <w:rsid w:val="00336349"/>
    <w:rsid w:val="003366A7"/>
    <w:rsid w:val="00341BDE"/>
    <w:rsid w:val="00345FC9"/>
    <w:rsid w:val="0034614F"/>
    <w:rsid w:val="0034752E"/>
    <w:rsid w:val="00351377"/>
    <w:rsid w:val="0035155B"/>
    <w:rsid w:val="00352440"/>
    <w:rsid w:val="00354BB7"/>
    <w:rsid w:val="00355B8A"/>
    <w:rsid w:val="00365E35"/>
    <w:rsid w:val="00370285"/>
    <w:rsid w:val="003774A7"/>
    <w:rsid w:val="003776F7"/>
    <w:rsid w:val="003833E1"/>
    <w:rsid w:val="00383CA5"/>
    <w:rsid w:val="0038597A"/>
    <w:rsid w:val="00386F2B"/>
    <w:rsid w:val="00390FB5"/>
    <w:rsid w:val="00391FF4"/>
    <w:rsid w:val="00392D3E"/>
    <w:rsid w:val="00394097"/>
    <w:rsid w:val="003A1E31"/>
    <w:rsid w:val="003A356F"/>
    <w:rsid w:val="003A403B"/>
    <w:rsid w:val="003A6CE7"/>
    <w:rsid w:val="003A743E"/>
    <w:rsid w:val="003B0517"/>
    <w:rsid w:val="003B1D57"/>
    <w:rsid w:val="003B2710"/>
    <w:rsid w:val="003B31AF"/>
    <w:rsid w:val="003B55E3"/>
    <w:rsid w:val="003B6E86"/>
    <w:rsid w:val="003B7369"/>
    <w:rsid w:val="003C0598"/>
    <w:rsid w:val="003C1636"/>
    <w:rsid w:val="003C3091"/>
    <w:rsid w:val="003C79B3"/>
    <w:rsid w:val="003D092C"/>
    <w:rsid w:val="003D6686"/>
    <w:rsid w:val="003E1803"/>
    <w:rsid w:val="003E20A4"/>
    <w:rsid w:val="003E5F3B"/>
    <w:rsid w:val="003F1804"/>
    <w:rsid w:val="003F2B17"/>
    <w:rsid w:val="003F3124"/>
    <w:rsid w:val="003F3D5B"/>
    <w:rsid w:val="003F5056"/>
    <w:rsid w:val="003F57F1"/>
    <w:rsid w:val="003F7120"/>
    <w:rsid w:val="004009CD"/>
    <w:rsid w:val="00401172"/>
    <w:rsid w:val="004042C3"/>
    <w:rsid w:val="004061E5"/>
    <w:rsid w:val="00424199"/>
    <w:rsid w:val="0042583B"/>
    <w:rsid w:val="00427576"/>
    <w:rsid w:val="00430763"/>
    <w:rsid w:val="0043321D"/>
    <w:rsid w:val="00436C5F"/>
    <w:rsid w:val="0043792C"/>
    <w:rsid w:val="00440D8F"/>
    <w:rsid w:val="004426BA"/>
    <w:rsid w:val="00445F14"/>
    <w:rsid w:val="00446CA5"/>
    <w:rsid w:val="00447642"/>
    <w:rsid w:val="004478F7"/>
    <w:rsid w:val="00447F3D"/>
    <w:rsid w:val="004514E7"/>
    <w:rsid w:val="00451BE2"/>
    <w:rsid w:val="00453AC1"/>
    <w:rsid w:val="004571AB"/>
    <w:rsid w:val="0045728B"/>
    <w:rsid w:val="004603C8"/>
    <w:rsid w:val="00465654"/>
    <w:rsid w:val="00466BB8"/>
    <w:rsid w:val="00474837"/>
    <w:rsid w:val="004828C6"/>
    <w:rsid w:val="00485F88"/>
    <w:rsid w:val="004913C9"/>
    <w:rsid w:val="00492A07"/>
    <w:rsid w:val="00493FDD"/>
    <w:rsid w:val="00495D85"/>
    <w:rsid w:val="00495E18"/>
    <w:rsid w:val="00496515"/>
    <w:rsid w:val="00496EDB"/>
    <w:rsid w:val="004A4446"/>
    <w:rsid w:val="004A50D5"/>
    <w:rsid w:val="004A709E"/>
    <w:rsid w:val="004B3215"/>
    <w:rsid w:val="004B3539"/>
    <w:rsid w:val="004B4726"/>
    <w:rsid w:val="004B575E"/>
    <w:rsid w:val="004B7DFE"/>
    <w:rsid w:val="004C32F1"/>
    <w:rsid w:val="004C4116"/>
    <w:rsid w:val="004C61F1"/>
    <w:rsid w:val="004C7930"/>
    <w:rsid w:val="004D4AF1"/>
    <w:rsid w:val="004D53FC"/>
    <w:rsid w:val="004D7477"/>
    <w:rsid w:val="004D7C6C"/>
    <w:rsid w:val="004E0C72"/>
    <w:rsid w:val="004E1645"/>
    <w:rsid w:val="004E19C1"/>
    <w:rsid w:val="004E41B5"/>
    <w:rsid w:val="004E4AE7"/>
    <w:rsid w:val="004F1A82"/>
    <w:rsid w:val="004F541C"/>
    <w:rsid w:val="005049EC"/>
    <w:rsid w:val="00505DC0"/>
    <w:rsid w:val="00511EB2"/>
    <w:rsid w:val="00514FDB"/>
    <w:rsid w:val="00523CEB"/>
    <w:rsid w:val="00524552"/>
    <w:rsid w:val="005304C4"/>
    <w:rsid w:val="00537EE9"/>
    <w:rsid w:val="005414D8"/>
    <w:rsid w:val="005426F6"/>
    <w:rsid w:val="005444AF"/>
    <w:rsid w:val="005472BA"/>
    <w:rsid w:val="005506A4"/>
    <w:rsid w:val="005523C7"/>
    <w:rsid w:val="00552E7F"/>
    <w:rsid w:val="005566C5"/>
    <w:rsid w:val="0056296A"/>
    <w:rsid w:val="00562FFA"/>
    <w:rsid w:val="0056736D"/>
    <w:rsid w:val="00572A43"/>
    <w:rsid w:val="00582445"/>
    <w:rsid w:val="00584180"/>
    <w:rsid w:val="00593548"/>
    <w:rsid w:val="0059623F"/>
    <w:rsid w:val="00597960"/>
    <w:rsid w:val="005B0937"/>
    <w:rsid w:val="005B1FEA"/>
    <w:rsid w:val="005B39CA"/>
    <w:rsid w:val="005B6568"/>
    <w:rsid w:val="005B75F7"/>
    <w:rsid w:val="005B7BC5"/>
    <w:rsid w:val="005C1141"/>
    <w:rsid w:val="005C318B"/>
    <w:rsid w:val="005D12DB"/>
    <w:rsid w:val="005D150A"/>
    <w:rsid w:val="005D5436"/>
    <w:rsid w:val="005D62D7"/>
    <w:rsid w:val="005D68E9"/>
    <w:rsid w:val="005D7636"/>
    <w:rsid w:val="005E5E29"/>
    <w:rsid w:val="005F11D2"/>
    <w:rsid w:val="005F3B6C"/>
    <w:rsid w:val="00605FE6"/>
    <w:rsid w:val="00606FB8"/>
    <w:rsid w:val="006148E0"/>
    <w:rsid w:val="006220F2"/>
    <w:rsid w:val="0062234B"/>
    <w:rsid w:val="00623C42"/>
    <w:rsid w:val="00627D5D"/>
    <w:rsid w:val="00647313"/>
    <w:rsid w:val="0064783D"/>
    <w:rsid w:val="00647C5C"/>
    <w:rsid w:val="00650726"/>
    <w:rsid w:val="006520AE"/>
    <w:rsid w:val="00652A8C"/>
    <w:rsid w:val="00654443"/>
    <w:rsid w:val="006553C0"/>
    <w:rsid w:val="0065659C"/>
    <w:rsid w:val="00666AFA"/>
    <w:rsid w:val="00670878"/>
    <w:rsid w:val="00672FAA"/>
    <w:rsid w:val="00674A19"/>
    <w:rsid w:val="00676F2E"/>
    <w:rsid w:val="0067757A"/>
    <w:rsid w:val="006805F4"/>
    <w:rsid w:val="00683D37"/>
    <w:rsid w:val="0069234A"/>
    <w:rsid w:val="00692974"/>
    <w:rsid w:val="00693F43"/>
    <w:rsid w:val="00695E06"/>
    <w:rsid w:val="006A00C3"/>
    <w:rsid w:val="006A2127"/>
    <w:rsid w:val="006A4661"/>
    <w:rsid w:val="006A5024"/>
    <w:rsid w:val="006B1646"/>
    <w:rsid w:val="006B7309"/>
    <w:rsid w:val="006C0091"/>
    <w:rsid w:val="006C1D25"/>
    <w:rsid w:val="006C301D"/>
    <w:rsid w:val="006C537A"/>
    <w:rsid w:val="006C655F"/>
    <w:rsid w:val="006D1C5A"/>
    <w:rsid w:val="006D25EB"/>
    <w:rsid w:val="006D3377"/>
    <w:rsid w:val="006E07E8"/>
    <w:rsid w:val="006E3A3C"/>
    <w:rsid w:val="006E5820"/>
    <w:rsid w:val="006F21CF"/>
    <w:rsid w:val="006F71A7"/>
    <w:rsid w:val="00706A4C"/>
    <w:rsid w:val="00710DC9"/>
    <w:rsid w:val="00713663"/>
    <w:rsid w:val="007158AC"/>
    <w:rsid w:val="0071623D"/>
    <w:rsid w:val="0071716D"/>
    <w:rsid w:val="007240C9"/>
    <w:rsid w:val="007459C8"/>
    <w:rsid w:val="0075012B"/>
    <w:rsid w:val="00752ADC"/>
    <w:rsid w:val="00760086"/>
    <w:rsid w:val="007643C7"/>
    <w:rsid w:val="0076614F"/>
    <w:rsid w:val="007677ED"/>
    <w:rsid w:val="0077090A"/>
    <w:rsid w:val="007750EC"/>
    <w:rsid w:val="00790E95"/>
    <w:rsid w:val="00794912"/>
    <w:rsid w:val="007A551A"/>
    <w:rsid w:val="007B4F1A"/>
    <w:rsid w:val="007B5A80"/>
    <w:rsid w:val="007C1746"/>
    <w:rsid w:val="007C269F"/>
    <w:rsid w:val="007C2F7F"/>
    <w:rsid w:val="007C3527"/>
    <w:rsid w:val="007C6CE2"/>
    <w:rsid w:val="007D6D16"/>
    <w:rsid w:val="007E622F"/>
    <w:rsid w:val="007F156F"/>
    <w:rsid w:val="007F1F58"/>
    <w:rsid w:val="007F31D8"/>
    <w:rsid w:val="007F3E08"/>
    <w:rsid w:val="00805546"/>
    <w:rsid w:val="008061B9"/>
    <w:rsid w:val="00806548"/>
    <w:rsid w:val="008072BD"/>
    <w:rsid w:val="00810F2B"/>
    <w:rsid w:val="00811934"/>
    <w:rsid w:val="00815865"/>
    <w:rsid w:val="008161B7"/>
    <w:rsid w:val="00816414"/>
    <w:rsid w:val="008204F3"/>
    <w:rsid w:val="00822646"/>
    <w:rsid w:val="00822761"/>
    <w:rsid w:val="00825809"/>
    <w:rsid w:val="00827F23"/>
    <w:rsid w:val="00830FAF"/>
    <w:rsid w:val="00831BC2"/>
    <w:rsid w:val="00831EC9"/>
    <w:rsid w:val="00832BC8"/>
    <w:rsid w:val="008432A4"/>
    <w:rsid w:val="00846BA6"/>
    <w:rsid w:val="00846E79"/>
    <w:rsid w:val="00852502"/>
    <w:rsid w:val="00854234"/>
    <w:rsid w:val="00854F02"/>
    <w:rsid w:val="00861750"/>
    <w:rsid w:val="00867A7D"/>
    <w:rsid w:val="00870D60"/>
    <w:rsid w:val="00884550"/>
    <w:rsid w:val="0088648E"/>
    <w:rsid w:val="00887134"/>
    <w:rsid w:val="00891234"/>
    <w:rsid w:val="00893788"/>
    <w:rsid w:val="00895004"/>
    <w:rsid w:val="00895854"/>
    <w:rsid w:val="008A02BB"/>
    <w:rsid w:val="008A2A0A"/>
    <w:rsid w:val="008A2E24"/>
    <w:rsid w:val="008A3C67"/>
    <w:rsid w:val="008A56E7"/>
    <w:rsid w:val="008A581F"/>
    <w:rsid w:val="008B2A97"/>
    <w:rsid w:val="008B31B4"/>
    <w:rsid w:val="008B39E4"/>
    <w:rsid w:val="008B4382"/>
    <w:rsid w:val="008B46F1"/>
    <w:rsid w:val="008C0B58"/>
    <w:rsid w:val="008C28DB"/>
    <w:rsid w:val="008C58EB"/>
    <w:rsid w:val="008D1C58"/>
    <w:rsid w:val="008D6C48"/>
    <w:rsid w:val="008E1E34"/>
    <w:rsid w:val="008F082E"/>
    <w:rsid w:val="008F4C7D"/>
    <w:rsid w:val="008F72EB"/>
    <w:rsid w:val="00906BC0"/>
    <w:rsid w:val="00907DD8"/>
    <w:rsid w:val="00913D0D"/>
    <w:rsid w:val="00916D99"/>
    <w:rsid w:val="00931086"/>
    <w:rsid w:val="00932BCA"/>
    <w:rsid w:val="00935726"/>
    <w:rsid w:val="009402C0"/>
    <w:rsid w:val="00940A29"/>
    <w:rsid w:val="00943BD7"/>
    <w:rsid w:val="0094430A"/>
    <w:rsid w:val="00944FE2"/>
    <w:rsid w:val="0095499F"/>
    <w:rsid w:val="0095610C"/>
    <w:rsid w:val="00957CA9"/>
    <w:rsid w:val="0097388B"/>
    <w:rsid w:val="009759ED"/>
    <w:rsid w:val="009827B1"/>
    <w:rsid w:val="009827EE"/>
    <w:rsid w:val="00995A22"/>
    <w:rsid w:val="00997009"/>
    <w:rsid w:val="009A0619"/>
    <w:rsid w:val="009B1542"/>
    <w:rsid w:val="009B2B72"/>
    <w:rsid w:val="009B55B7"/>
    <w:rsid w:val="009C0265"/>
    <w:rsid w:val="009C0B8E"/>
    <w:rsid w:val="009C19AD"/>
    <w:rsid w:val="009C1EEC"/>
    <w:rsid w:val="009D08D8"/>
    <w:rsid w:val="009D1746"/>
    <w:rsid w:val="009D68A2"/>
    <w:rsid w:val="009D7D09"/>
    <w:rsid w:val="009E2A7A"/>
    <w:rsid w:val="009E4810"/>
    <w:rsid w:val="009E6B0E"/>
    <w:rsid w:val="009F1EFB"/>
    <w:rsid w:val="009F452A"/>
    <w:rsid w:val="009F5DEB"/>
    <w:rsid w:val="00A040A2"/>
    <w:rsid w:val="00A12B29"/>
    <w:rsid w:val="00A20BB3"/>
    <w:rsid w:val="00A21DFB"/>
    <w:rsid w:val="00A23C81"/>
    <w:rsid w:val="00A24D86"/>
    <w:rsid w:val="00A275A2"/>
    <w:rsid w:val="00A3566D"/>
    <w:rsid w:val="00A35E63"/>
    <w:rsid w:val="00A3732E"/>
    <w:rsid w:val="00A50351"/>
    <w:rsid w:val="00A5186B"/>
    <w:rsid w:val="00A56230"/>
    <w:rsid w:val="00A62585"/>
    <w:rsid w:val="00A70644"/>
    <w:rsid w:val="00A73353"/>
    <w:rsid w:val="00A82BC6"/>
    <w:rsid w:val="00A83430"/>
    <w:rsid w:val="00A92184"/>
    <w:rsid w:val="00A94E75"/>
    <w:rsid w:val="00A9753F"/>
    <w:rsid w:val="00AA3CA3"/>
    <w:rsid w:val="00AA5374"/>
    <w:rsid w:val="00AA7E00"/>
    <w:rsid w:val="00AB6FB1"/>
    <w:rsid w:val="00AC0203"/>
    <w:rsid w:val="00AC13E4"/>
    <w:rsid w:val="00AC2283"/>
    <w:rsid w:val="00AC5A53"/>
    <w:rsid w:val="00AC7522"/>
    <w:rsid w:val="00AD19CA"/>
    <w:rsid w:val="00AE1E4E"/>
    <w:rsid w:val="00AF1C14"/>
    <w:rsid w:val="00AF402F"/>
    <w:rsid w:val="00AF5406"/>
    <w:rsid w:val="00AF5FD5"/>
    <w:rsid w:val="00B02516"/>
    <w:rsid w:val="00B04731"/>
    <w:rsid w:val="00B047EB"/>
    <w:rsid w:val="00B130EC"/>
    <w:rsid w:val="00B13F2A"/>
    <w:rsid w:val="00B174B6"/>
    <w:rsid w:val="00B20AF2"/>
    <w:rsid w:val="00B20C4E"/>
    <w:rsid w:val="00B24F67"/>
    <w:rsid w:val="00B32BC5"/>
    <w:rsid w:val="00B35C31"/>
    <w:rsid w:val="00B3763C"/>
    <w:rsid w:val="00B478FF"/>
    <w:rsid w:val="00B519EB"/>
    <w:rsid w:val="00B55CC7"/>
    <w:rsid w:val="00B56323"/>
    <w:rsid w:val="00B6279A"/>
    <w:rsid w:val="00B637C7"/>
    <w:rsid w:val="00B666C6"/>
    <w:rsid w:val="00B75DCF"/>
    <w:rsid w:val="00B76147"/>
    <w:rsid w:val="00B911E4"/>
    <w:rsid w:val="00B920A8"/>
    <w:rsid w:val="00BB1257"/>
    <w:rsid w:val="00BB1E3E"/>
    <w:rsid w:val="00BB28B8"/>
    <w:rsid w:val="00BB3E44"/>
    <w:rsid w:val="00BB6D80"/>
    <w:rsid w:val="00BC0DF7"/>
    <w:rsid w:val="00BC6E95"/>
    <w:rsid w:val="00BD0ED5"/>
    <w:rsid w:val="00BD2DDC"/>
    <w:rsid w:val="00BD342C"/>
    <w:rsid w:val="00BD4A12"/>
    <w:rsid w:val="00BD558C"/>
    <w:rsid w:val="00BE23E8"/>
    <w:rsid w:val="00BE274B"/>
    <w:rsid w:val="00BE36AC"/>
    <w:rsid w:val="00BE5DD0"/>
    <w:rsid w:val="00BE61CB"/>
    <w:rsid w:val="00BF15FC"/>
    <w:rsid w:val="00BF2E2D"/>
    <w:rsid w:val="00BF379C"/>
    <w:rsid w:val="00BF477B"/>
    <w:rsid w:val="00BF49D2"/>
    <w:rsid w:val="00BF6BC2"/>
    <w:rsid w:val="00BF7B73"/>
    <w:rsid w:val="00C035D3"/>
    <w:rsid w:val="00C04CFD"/>
    <w:rsid w:val="00C04DBF"/>
    <w:rsid w:val="00C05DD2"/>
    <w:rsid w:val="00C22002"/>
    <w:rsid w:val="00C232D6"/>
    <w:rsid w:val="00C25322"/>
    <w:rsid w:val="00C2657F"/>
    <w:rsid w:val="00C3134E"/>
    <w:rsid w:val="00C37736"/>
    <w:rsid w:val="00C442C9"/>
    <w:rsid w:val="00C51C01"/>
    <w:rsid w:val="00C527F2"/>
    <w:rsid w:val="00C52B9A"/>
    <w:rsid w:val="00C5488C"/>
    <w:rsid w:val="00C55045"/>
    <w:rsid w:val="00C660DF"/>
    <w:rsid w:val="00C678F5"/>
    <w:rsid w:val="00C73E6F"/>
    <w:rsid w:val="00C74E31"/>
    <w:rsid w:val="00C75701"/>
    <w:rsid w:val="00C77BAD"/>
    <w:rsid w:val="00C878E5"/>
    <w:rsid w:val="00C87D5C"/>
    <w:rsid w:val="00C916DB"/>
    <w:rsid w:val="00C92272"/>
    <w:rsid w:val="00C930D2"/>
    <w:rsid w:val="00C97D4D"/>
    <w:rsid w:val="00CB064C"/>
    <w:rsid w:val="00CB0AE5"/>
    <w:rsid w:val="00CB1405"/>
    <w:rsid w:val="00CB195A"/>
    <w:rsid w:val="00CB22B7"/>
    <w:rsid w:val="00CB61A5"/>
    <w:rsid w:val="00CC26A9"/>
    <w:rsid w:val="00CC4646"/>
    <w:rsid w:val="00CD00E9"/>
    <w:rsid w:val="00CD3D5F"/>
    <w:rsid w:val="00CD4F90"/>
    <w:rsid w:val="00CF2501"/>
    <w:rsid w:val="00D00516"/>
    <w:rsid w:val="00D05AC8"/>
    <w:rsid w:val="00D13C6F"/>
    <w:rsid w:val="00D16183"/>
    <w:rsid w:val="00D17768"/>
    <w:rsid w:val="00D258F6"/>
    <w:rsid w:val="00D25EFE"/>
    <w:rsid w:val="00D27017"/>
    <w:rsid w:val="00D27883"/>
    <w:rsid w:val="00D3044B"/>
    <w:rsid w:val="00D34E0C"/>
    <w:rsid w:val="00D3783B"/>
    <w:rsid w:val="00D42665"/>
    <w:rsid w:val="00D45077"/>
    <w:rsid w:val="00D50C29"/>
    <w:rsid w:val="00D52E29"/>
    <w:rsid w:val="00D53AC4"/>
    <w:rsid w:val="00D54B9C"/>
    <w:rsid w:val="00D67D0E"/>
    <w:rsid w:val="00D74AB5"/>
    <w:rsid w:val="00D761B1"/>
    <w:rsid w:val="00D773B7"/>
    <w:rsid w:val="00D77CA5"/>
    <w:rsid w:val="00D80954"/>
    <w:rsid w:val="00D83075"/>
    <w:rsid w:val="00D84CD1"/>
    <w:rsid w:val="00D86749"/>
    <w:rsid w:val="00D9178D"/>
    <w:rsid w:val="00D92504"/>
    <w:rsid w:val="00D92EF1"/>
    <w:rsid w:val="00D951C5"/>
    <w:rsid w:val="00D95B0C"/>
    <w:rsid w:val="00D95C31"/>
    <w:rsid w:val="00DA12A8"/>
    <w:rsid w:val="00DA2C5B"/>
    <w:rsid w:val="00DB1726"/>
    <w:rsid w:val="00DB1E40"/>
    <w:rsid w:val="00DB35C9"/>
    <w:rsid w:val="00DB45DE"/>
    <w:rsid w:val="00DC03E8"/>
    <w:rsid w:val="00DC5917"/>
    <w:rsid w:val="00DD0709"/>
    <w:rsid w:val="00DD4F28"/>
    <w:rsid w:val="00DD57A1"/>
    <w:rsid w:val="00DE1A5D"/>
    <w:rsid w:val="00DE524A"/>
    <w:rsid w:val="00DE612B"/>
    <w:rsid w:val="00E00433"/>
    <w:rsid w:val="00E0465F"/>
    <w:rsid w:val="00E109A5"/>
    <w:rsid w:val="00E15C7E"/>
    <w:rsid w:val="00E216B7"/>
    <w:rsid w:val="00E23627"/>
    <w:rsid w:val="00E240EE"/>
    <w:rsid w:val="00E32A2C"/>
    <w:rsid w:val="00E37A40"/>
    <w:rsid w:val="00E457D7"/>
    <w:rsid w:val="00E505E2"/>
    <w:rsid w:val="00E5464F"/>
    <w:rsid w:val="00E61C14"/>
    <w:rsid w:val="00E645A8"/>
    <w:rsid w:val="00E7696F"/>
    <w:rsid w:val="00E837E2"/>
    <w:rsid w:val="00E912A0"/>
    <w:rsid w:val="00E924C7"/>
    <w:rsid w:val="00E93D43"/>
    <w:rsid w:val="00E95A79"/>
    <w:rsid w:val="00E96944"/>
    <w:rsid w:val="00EA2C57"/>
    <w:rsid w:val="00EA3519"/>
    <w:rsid w:val="00EA7D38"/>
    <w:rsid w:val="00EB7F46"/>
    <w:rsid w:val="00EB7FBD"/>
    <w:rsid w:val="00EC66FA"/>
    <w:rsid w:val="00ED2E92"/>
    <w:rsid w:val="00ED3A5B"/>
    <w:rsid w:val="00ED4289"/>
    <w:rsid w:val="00ED5CC2"/>
    <w:rsid w:val="00EE2362"/>
    <w:rsid w:val="00EE5D8F"/>
    <w:rsid w:val="00EF34DC"/>
    <w:rsid w:val="00EF3AB2"/>
    <w:rsid w:val="00EF3F9D"/>
    <w:rsid w:val="00EF4DD6"/>
    <w:rsid w:val="00EF71E8"/>
    <w:rsid w:val="00F00A79"/>
    <w:rsid w:val="00F01328"/>
    <w:rsid w:val="00F04ED5"/>
    <w:rsid w:val="00F070F0"/>
    <w:rsid w:val="00F11D8D"/>
    <w:rsid w:val="00F12E3D"/>
    <w:rsid w:val="00F12E4D"/>
    <w:rsid w:val="00F20835"/>
    <w:rsid w:val="00F22609"/>
    <w:rsid w:val="00F235C1"/>
    <w:rsid w:val="00F272F1"/>
    <w:rsid w:val="00F35323"/>
    <w:rsid w:val="00F35D1E"/>
    <w:rsid w:val="00F421C0"/>
    <w:rsid w:val="00F45E90"/>
    <w:rsid w:val="00F47EF4"/>
    <w:rsid w:val="00F51266"/>
    <w:rsid w:val="00F537FE"/>
    <w:rsid w:val="00F60D8D"/>
    <w:rsid w:val="00F628DB"/>
    <w:rsid w:val="00F64382"/>
    <w:rsid w:val="00F70D49"/>
    <w:rsid w:val="00F7335E"/>
    <w:rsid w:val="00F75CEA"/>
    <w:rsid w:val="00F86D7F"/>
    <w:rsid w:val="00F90364"/>
    <w:rsid w:val="00F95D7A"/>
    <w:rsid w:val="00FA0591"/>
    <w:rsid w:val="00FB1728"/>
    <w:rsid w:val="00FB29BE"/>
    <w:rsid w:val="00FB387E"/>
    <w:rsid w:val="00FC0234"/>
    <w:rsid w:val="00FC2002"/>
    <w:rsid w:val="00FC2C8F"/>
    <w:rsid w:val="00FD4092"/>
    <w:rsid w:val="00FD613B"/>
    <w:rsid w:val="00FE107D"/>
    <w:rsid w:val="00FE3C93"/>
    <w:rsid w:val="00FE416B"/>
    <w:rsid w:val="00FE4BB7"/>
    <w:rsid w:val="00FE59C2"/>
    <w:rsid w:val="00FE6903"/>
    <w:rsid w:val="00FF7D5D"/>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17CB22-E10C-4AFF-96AA-B4E3F557F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7459C8"/>
    <w:rPr>
      <w:rFonts w:ascii="Arial" w:hAnsi="Arial"/>
      <w:sz w:val="22"/>
      <w:szCs w:val="22"/>
    </w:rPr>
  </w:style>
  <w:style w:type="paragraph" w:styleId="Nadpis1">
    <w:name w:val="heading 1"/>
    <w:basedOn w:val="Normln"/>
    <w:next w:val="Normln"/>
    <w:autoRedefine/>
    <w:qFormat/>
    <w:rsid w:val="007459C8"/>
    <w:pPr>
      <w:keepNext/>
      <w:shd w:val="pct20" w:color="auto" w:fill="auto"/>
      <w:tabs>
        <w:tab w:val="num" w:pos="360"/>
        <w:tab w:val="left" w:pos="936"/>
      </w:tabs>
      <w:spacing w:line="0" w:lineRule="atLeast"/>
      <w:ind w:left="360" w:hanging="360"/>
      <w:jc w:val="both"/>
      <w:outlineLvl w:val="0"/>
    </w:pPr>
    <w:rPr>
      <w:b/>
      <w:kern w:val="28"/>
      <w:szCs w:val="20"/>
      <w:u w:val="single"/>
    </w:rPr>
  </w:style>
  <w:style w:type="paragraph" w:styleId="Nadpis2">
    <w:name w:val="heading 2"/>
    <w:basedOn w:val="Normln"/>
    <w:next w:val="Normln"/>
    <w:autoRedefine/>
    <w:qFormat/>
    <w:rsid w:val="00F7335E"/>
    <w:pPr>
      <w:keepNext/>
      <w:numPr>
        <w:numId w:val="1"/>
      </w:numPr>
      <w:shd w:val="clear" w:color="auto" w:fill="D9D9D9"/>
      <w:tabs>
        <w:tab w:val="left" w:pos="540"/>
        <w:tab w:val="left" w:pos="1021"/>
      </w:tabs>
      <w:spacing w:line="0" w:lineRule="atLeast"/>
      <w:jc w:val="both"/>
      <w:outlineLvl w:val="1"/>
    </w:pPr>
    <w:rPr>
      <w:rFonts w:cs="Arial"/>
      <w:b/>
      <w:szCs w:val="20"/>
      <w:u w:val="single"/>
    </w:rPr>
  </w:style>
  <w:style w:type="paragraph" w:styleId="Nadpis3">
    <w:name w:val="heading 3"/>
    <w:basedOn w:val="Normln"/>
    <w:next w:val="Normln"/>
    <w:link w:val="Nadpis3Char"/>
    <w:autoRedefine/>
    <w:qFormat/>
    <w:rsid w:val="00F7335E"/>
    <w:pPr>
      <w:keepNext/>
      <w:numPr>
        <w:numId w:val="2"/>
      </w:numPr>
      <w:spacing w:line="0" w:lineRule="atLeast"/>
      <w:ind w:left="900"/>
      <w:outlineLvl w:val="2"/>
    </w:pPr>
    <w:rPr>
      <w:rFonts w:cs="Arial"/>
      <w:b/>
      <w:bCs/>
    </w:rPr>
  </w:style>
  <w:style w:type="paragraph" w:styleId="Nadpis4">
    <w:name w:val="heading 4"/>
    <w:basedOn w:val="Normln"/>
    <w:next w:val="Normln"/>
    <w:link w:val="Nadpis4Char"/>
    <w:qFormat/>
    <w:rsid w:val="008F72EB"/>
    <w:pPr>
      <w:keepNext/>
      <w:tabs>
        <w:tab w:val="left" w:pos="567"/>
        <w:tab w:val="left" w:pos="2835"/>
        <w:tab w:val="left" w:pos="5670"/>
        <w:tab w:val="left" w:pos="6804"/>
        <w:tab w:val="left" w:pos="7938"/>
      </w:tabs>
      <w:overflowPunct w:val="0"/>
      <w:autoSpaceDE w:val="0"/>
      <w:autoSpaceDN w:val="0"/>
      <w:adjustRightInd w:val="0"/>
      <w:spacing w:before="240" w:after="60" w:line="240" w:lineRule="atLeast"/>
      <w:jc w:val="both"/>
      <w:textAlignment w:val="baseline"/>
      <w:outlineLvl w:val="3"/>
    </w:pPr>
    <w:rPr>
      <w:rFonts w:ascii="Times New Roman" w:hAnsi="Times New Roman"/>
      <w:b/>
      <w:i/>
      <w:szCs w:val="20"/>
    </w:rPr>
  </w:style>
  <w:style w:type="paragraph" w:styleId="Nadpis5">
    <w:name w:val="heading 5"/>
    <w:basedOn w:val="Normln"/>
    <w:next w:val="Normln"/>
    <w:link w:val="Nadpis5Char"/>
    <w:qFormat/>
    <w:rsid w:val="008F72EB"/>
    <w:pPr>
      <w:tabs>
        <w:tab w:val="left" w:pos="567"/>
        <w:tab w:val="left" w:pos="2835"/>
        <w:tab w:val="left" w:pos="5670"/>
        <w:tab w:val="left" w:pos="6804"/>
        <w:tab w:val="left" w:pos="7938"/>
      </w:tabs>
      <w:overflowPunct w:val="0"/>
      <w:autoSpaceDE w:val="0"/>
      <w:autoSpaceDN w:val="0"/>
      <w:adjustRightInd w:val="0"/>
      <w:spacing w:before="240" w:after="60" w:line="240" w:lineRule="atLeast"/>
      <w:jc w:val="both"/>
      <w:textAlignment w:val="baseline"/>
      <w:outlineLvl w:val="4"/>
    </w:pPr>
    <w:rPr>
      <w:szCs w:val="20"/>
    </w:rPr>
  </w:style>
  <w:style w:type="paragraph" w:styleId="Nadpis6">
    <w:name w:val="heading 6"/>
    <w:basedOn w:val="Normln"/>
    <w:next w:val="Normln"/>
    <w:link w:val="Nadpis6Char"/>
    <w:qFormat/>
    <w:rsid w:val="008F72EB"/>
    <w:pPr>
      <w:tabs>
        <w:tab w:val="left" w:pos="567"/>
        <w:tab w:val="left" w:pos="2835"/>
        <w:tab w:val="left" w:pos="5670"/>
        <w:tab w:val="left" w:pos="6804"/>
        <w:tab w:val="left" w:pos="7938"/>
      </w:tabs>
      <w:overflowPunct w:val="0"/>
      <w:autoSpaceDE w:val="0"/>
      <w:autoSpaceDN w:val="0"/>
      <w:adjustRightInd w:val="0"/>
      <w:spacing w:before="240" w:after="60" w:line="240" w:lineRule="atLeast"/>
      <w:jc w:val="both"/>
      <w:textAlignment w:val="baseline"/>
      <w:outlineLvl w:val="5"/>
    </w:pPr>
    <w:rPr>
      <w:i/>
      <w:szCs w:val="20"/>
    </w:rPr>
  </w:style>
  <w:style w:type="paragraph" w:styleId="Nadpis7">
    <w:name w:val="heading 7"/>
    <w:basedOn w:val="Normln"/>
    <w:next w:val="Normln"/>
    <w:link w:val="Nadpis7Char"/>
    <w:qFormat/>
    <w:rsid w:val="008F72EB"/>
    <w:pPr>
      <w:tabs>
        <w:tab w:val="left" w:pos="567"/>
        <w:tab w:val="left" w:pos="2835"/>
        <w:tab w:val="left" w:pos="5670"/>
        <w:tab w:val="left" w:pos="6804"/>
        <w:tab w:val="left" w:pos="7938"/>
      </w:tabs>
      <w:overflowPunct w:val="0"/>
      <w:autoSpaceDE w:val="0"/>
      <w:autoSpaceDN w:val="0"/>
      <w:adjustRightInd w:val="0"/>
      <w:spacing w:before="240" w:after="60" w:line="240" w:lineRule="atLeast"/>
      <w:jc w:val="both"/>
      <w:textAlignment w:val="baseline"/>
      <w:outlineLvl w:val="6"/>
    </w:pPr>
    <w:rPr>
      <w:sz w:val="20"/>
      <w:szCs w:val="20"/>
    </w:rPr>
  </w:style>
  <w:style w:type="paragraph" w:styleId="Nadpis8">
    <w:name w:val="heading 8"/>
    <w:basedOn w:val="Normln"/>
    <w:next w:val="Normln"/>
    <w:link w:val="Nadpis8Char"/>
    <w:qFormat/>
    <w:rsid w:val="008F72EB"/>
    <w:pPr>
      <w:tabs>
        <w:tab w:val="left" w:pos="567"/>
        <w:tab w:val="left" w:pos="2835"/>
        <w:tab w:val="left" w:pos="5670"/>
        <w:tab w:val="left" w:pos="6804"/>
        <w:tab w:val="left" w:pos="7938"/>
      </w:tabs>
      <w:overflowPunct w:val="0"/>
      <w:autoSpaceDE w:val="0"/>
      <w:autoSpaceDN w:val="0"/>
      <w:adjustRightInd w:val="0"/>
      <w:spacing w:before="240" w:after="60" w:line="240" w:lineRule="atLeast"/>
      <w:jc w:val="both"/>
      <w:textAlignment w:val="baseline"/>
      <w:outlineLvl w:val="7"/>
    </w:pPr>
    <w:rPr>
      <w:i/>
      <w:sz w:val="20"/>
      <w:szCs w:val="20"/>
    </w:rPr>
  </w:style>
  <w:style w:type="paragraph" w:styleId="Nadpis9">
    <w:name w:val="heading 9"/>
    <w:basedOn w:val="Normln"/>
    <w:next w:val="Normln"/>
    <w:link w:val="Nadpis9Char"/>
    <w:qFormat/>
    <w:rsid w:val="008F72EB"/>
    <w:pPr>
      <w:tabs>
        <w:tab w:val="left" w:pos="567"/>
        <w:tab w:val="left" w:pos="2835"/>
        <w:tab w:val="left" w:pos="5670"/>
        <w:tab w:val="left" w:pos="6804"/>
        <w:tab w:val="left" w:pos="7938"/>
      </w:tabs>
      <w:overflowPunct w:val="0"/>
      <w:autoSpaceDE w:val="0"/>
      <w:autoSpaceDN w:val="0"/>
      <w:adjustRightInd w:val="0"/>
      <w:spacing w:before="240" w:after="60" w:line="240" w:lineRule="atLeast"/>
      <w:jc w:val="both"/>
      <w:textAlignment w:val="baseline"/>
      <w:outlineLvl w:val="8"/>
    </w:pPr>
    <w:rPr>
      <w:i/>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1">
    <w:name w:val="Styl1"/>
    <w:basedOn w:val="Normln"/>
    <w:autoRedefine/>
    <w:rsid w:val="007459C8"/>
    <w:pPr>
      <w:jc w:val="both"/>
    </w:pPr>
  </w:style>
  <w:style w:type="paragraph" w:customStyle="1" w:styleId="StylNadpis1Bezpodtren">
    <w:name w:val="Styl Nadpis 1 + Bez podtržení"/>
    <w:basedOn w:val="Nadpis1"/>
    <w:autoRedefine/>
    <w:rsid w:val="007459C8"/>
    <w:pPr>
      <w:tabs>
        <w:tab w:val="left" w:pos="851"/>
      </w:tabs>
    </w:pPr>
  </w:style>
  <w:style w:type="paragraph" w:styleId="Zhlav">
    <w:name w:val="header"/>
    <w:aliases w:val="1. Zeile"/>
    <w:basedOn w:val="Normln"/>
    <w:link w:val="ZhlavChar"/>
    <w:rsid w:val="007459C8"/>
    <w:pPr>
      <w:tabs>
        <w:tab w:val="center" w:pos="4536"/>
        <w:tab w:val="right" w:pos="9072"/>
      </w:tabs>
    </w:pPr>
  </w:style>
  <w:style w:type="paragraph" w:styleId="Zpat">
    <w:name w:val="footer"/>
    <w:basedOn w:val="Normln"/>
    <w:rsid w:val="007459C8"/>
    <w:pPr>
      <w:tabs>
        <w:tab w:val="center" w:pos="4536"/>
        <w:tab w:val="right" w:pos="9072"/>
      </w:tabs>
    </w:pPr>
  </w:style>
  <w:style w:type="paragraph" w:styleId="Obsah1">
    <w:name w:val="toc 1"/>
    <w:basedOn w:val="Normln"/>
    <w:next w:val="Normln"/>
    <w:autoRedefine/>
    <w:semiHidden/>
    <w:rsid w:val="007459C8"/>
    <w:pPr>
      <w:tabs>
        <w:tab w:val="left" w:pos="540"/>
        <w:tab w:val="right" w:leader="dot" w:pos="9060"/>
      </w:tabs>
      <w:ind w:left="540" w:hanging="540"/>
      <w:jc w:val="both"/>
    </w:pPr>
  </w:style>
  <w:style w:type="paragraph" w:styleId="Obsah2">
    <w:name w:val="toc 2"/>
    <w:basedOn w:val="Normln"/>
    <w:next w:val="Normln"/>
    <w:autoRedefine/>
    <w:uiPriority w:val="39"/>
    <w:rsid w:val="007459C8"/>
    <w:pPr>
      <w:tabs>
        <w:tab w:val="left" w:pos="720"/>
        <w:tab w:val="right" w:leader="dot" w:pos="9060"/>
      </w:tabs>
      <w:ind w:left="720" w:hanging="500"/>
    </w:pPr>
  </w:style>
  <w:style w:type="character" w:styleId="Hypertextovodkaz">
    <w:name w:val="Hyperlink"/>
    <w:uiPriority w:val="99"/>
    <w:rsid w:val="007459C8"/>
    <w:rPr>
      <w:color w:val="0000FF"/>
      <w:u w:val="single"/>
    </w:rPr>
  </w:style>
  <w:style w:type="paragraph" w:customStyle="1" w:styleId="Styl2">
    <w:name w:val="Styl2"/>
    <w:basedOn w:val="Nadpis3"/>
    <w:autoRedefine/>
    <w:rsid w:val="007459C8"/>
  </w:style>
  <w:style w:type="paragraph" w:styleId="Obsah3">
    <w:name w:val="toc 3"/>
    <w:basedOn w:val="Normln"/>
    <w:next w:val="Normln"/>
    <w:autoRedefine/>
    <w:uiPriority w:val="39"/>
    <w:rsid w:val="007459C8"/>
    <w:pPr>
      <w:ind w:left="440"/>
    </w:pPr>
  </w:style>
  <w:style w:type="paragraph" w:customStyle="1" w:styleId="Statik">
    <w:name w:val="Statik"/>
    <w:basedOn w:val="Normln"/>
    <w:rsid w:val="000F2E25"/>
    <w:rPr>
      <w:rFonts w:ascii="Times New Roman" w:hAnsi="Times New Roman"/>
      <w:sz w:val="24"/>
      <w:szCs w:val="20"/>
    </w:rPr>
  </w:style>
  <w:style w:type="paragraph" w:styleId="Prosttext">
    <w:name w:val="Plain Text"/>
    <w:aliases w:val="Prostý text Char Char,Prostý text Char Char Char Char Char Char,Prostý text Char Char Char Char Char Char Char,Prostý text Char Char Char Char Char Char Char Char Char Char Char"/>
    <w:basedOn w:val="Normln"/>
    <w:link w:val="ProsttextChar"/>
    <w:rsid w:val="0077090A"/>
    <w:pPr>
      <w:spacing w:before="120" w:after="120"/>
      <w:ind w:firstLine="709"/>
      <w:jc w:val="both"/>
    </w:pPr>
    <w:rPr>
      <w:rFonts w:ascii="Times New Roman" w:hAnsi="Times New Roman"/>
      <w:sz w:val="24"/>
      <w:szCs w:val="24"/>
    </w:rPr>
  </w:style>
  <w:style w:type="character" w:customStyle="1" w:styleId="ProsttextChar">
    <w:name w:val="Prostý text Char"/>
    <w:aliases w:val="Prostý text Char Char Char,Prostý text Char Char Char Char Char Char Char1,Prostý text Char Char Char Char Char Char Char Char,Prostý text Char Char Char Char Char Char Char Char Char Char Char Char"/>
    <w:link w:val="Prosttext"/>
    <w:rsid w:val="0077090A"/>
    <w:rPr>
      <w:sz w:val="24"/>
      <w:szCs w:val="24"/>
      <w:lang w:val="cs-CZ" w:eastAsia="cs-CZ" w:bidi="ar-SA"/>
    </w:rPr>
  </w:style>
  <w:style w:type="paragraph" w:customStyle="1" w:styleId="232">
    <w:name w:val="232"/>
    <w:basedOn w:val="Normln"/>
    <w:rsid w:val="00FC2C8F"/>
    <w:pPr>
      <w:spacing w:line="0" w:lineRule="atLeast"/>
      <w:jc w:val="both"/>
    </w:pPr>
    <w:rPr>
      <w:szCs w:val="20"/>
    </w:rPr>
  </w:style>
  <w:style w:type="character" w:customStyle="1" w:styleId="ZhlavChar">
    <w:name w:val="Záhlaví Char"/>
    <w:aliases w:val="1. Zeile Char"/>
    <w:link w:val="Zhlav"/>
    <w:rsid w:val="009D1746"/>
    <w:rPr>
      <w:rFonts w:ascii="Arial" w:hAnsi="Arial"/>
      <w:sz w:val="22"/>
      <w:szCs w:val="22"/>
    </w:rPr>
  </w:style>
  <w:style w:type="paragraph" w:customStyle="1" w:styleId="normln0">
    <w:name w:val="normální"/>
    <w:basedOn w:val="Normln"/>
    <w:autoRedefine/>
    <w:rsid w:val="00F7335E"/>
    <w:pPr>
      <w:spacing w:line="0" w:lineRule="atLeast"/>
    </w:pPr>
    <w:rPr>
      <w:rFonts w:cs="Arial"/>
      <w:szCs w:val="20"/>
    </w:rPr>
  </w:style>
  <w:style w:type="character" w:customStyle="1" w:styleId="Nadpis3Char">
    <w:name w:val="Nadpis 3 Char"/>
    <w:link w:val="Nadpis3"/>
    <w:rsid w:val="00C05DD2"/>
    <w:rPr>
      <w:rFonts w:ascii="Arial" w:hAnsi="Arial" w:cs="Arial"/>
      <w:b/>
      <w:bCs/>
      <w:sz w:val="22"/>
      <w:szCs w:val="22"/>
    </w:rPr>
  </w:style>
  <w:style w:type="paragraph" w:styleId="Textbubliny">
    <w:name w:val="Balloon Text"/>
    <w:basedOn w:val="Normln"/>
    <w:link w:val="TextbublinyChar"/>
    <w:semiHidden/>
    <w:unhideWhenUsed/>
    <w:rsid w:val="00345FC9"/>
    <w:rPr>
      <w:rFonts w:ascii="Tahoma" w:hAnsi="Tahoma" w:cs="Tahoma"/>
      <w:sz w:val="16"/>
      <w:szCs w:val="16"/>
    </w:rPr>
  </w:style>
  <w:style w:type="character" w:customStyle="1" w:styleId="TextbublinyChar">
    <w:name w:val="Text bubliny Char"/>
    <w:link w:val="Textbubliny"/>
    <w:uiPriority w:val="99"/>
    <w:semiHidden/>
    <w:rsid w:val="00345FC9"/>
    <w:rPr>
      <w:rFonts w:ascii="Tahoma" w:hAnsi="Tahoma" w:cs="Tahoma"/>
      <w:sz w:val="16"/>
      <w:szCs w:val="16"/>
    </w:rPr>
  </w:style>
  <w:style w:type="paragraph" w:styleId="Odstavecseseznamem">
    <w:name w:val="List Paragraph"/>
    <w:basedOn w:val="Normln"/>
    <w:uiPriority w:val="34"/>
    <w:qFormat/>
    <w:rsid w:val="00277795"/>
    <w:pPr>
      <w:tabs>
        <w:tab w:val="left" w:pos="567"/>
        <w:tab w:val="left" w:pos="2835"/>
        <w:tab w:val="left" w:pos="5670"/>
        <w:tab w:val="left" w:pos="6804"/>
        <w:tab w:val="left" w:pos="7938"/>
      </w:tabs>
      <w:overflowPunct w:val="0"/>
      <w:autoSpaceDE w:val="0"/>
      <w:autoSpaceDN w:val="0"/>
      <w:adjustRightInd w:val="0"/>
      <w:spacing w:line="240" w:lineRule="atLeast"/>
      <w:ind w:left="720"/>
      <w:contextualSpacing/>
      <w:jc w:val="both"/>
      <w:textAlignment w:val="baseline"/>
    </w:pPr>
    <w:rPr>
      <w:szCs w:val="20"/>
    </w:rPr>
  </w:style>
  <w:style w:type="paragraph" w:styleId="Zkladntext">
    <w:name w:val="Body Text"/>
    <w:basedOn w:val="Normln"/>
    <w:link w:val="ZkladntextChar"/>
    <w:semiHidden/>
    <w:rsid w:val="00436C5F"/>
    <w:pPr>
      <w:widowControl w:val="0"/>
      <w:tabs>
        <w:tab w:val="left" w:pos="-1438"/>
        <w:tab w:val="left" w:pos="-718"/>
        <w:tab w:val="left" w:pos="2"/>
        <w:tab w:val="left" w:pos="722"/>
        <w:tab w:val="left" w:pos="1442"/>
        <w:tab w:val="left" w:pos="2162"/>
        <w:tab w:val="left" w:pos="2882"/>
        <w:tab w:val="left" w:pos="3602"/>
        <w:tab w:val="left" w:pos="4322"/>
        <w:tab w:val="left" w:pos="5042"/>
        <w:tab w:val="left" w:pos="5762"/>
        <w:tab w:val="left" w:pos="6096"/>
        <w:tab w:val="left" w:pos="6482"/>
        <w:tab w:val="left" w:pos="7202"/>
        <w:tab w:val="left" w:pos="7922"/>
        <w:tab w:val="left" w:pos="8642"/>
      </w:tabs>
      <w:jc w:val="both"/>
    </w:pPr>
    <w:rPr>
      <w:rFonts w:ascii="Times New Roman" w:hAnsi="Times New Roman"/>
      <w:snapToGrid w:val="0"/>
      <w:sz w:val="24"/>
      <w:szCs w:val="20"/>
    </w:rPr>
  </w:style>
  <w:style w:type="character" w:customStyle="1" w:styleId="ZkladntextChar">
    <w:name w:val="Základní text Char"/>
    <w:basedOn w:val="Standardnpsmoodstavce"/>
    <w:link w:val="Zkladntext"/>
    <w:semiHidden/>
    <w:rsid w:val="00436C5F"/>
    <w:rPr>
      <w:snapToGrid w:val="0"/>
      <w:sz w:val="24"/>
    </w:rPr>
  </w:style>
  <w:style w:type="character" w:customStyle="1" w:styleId="Nadpis4Char">
    <w:name w:val="Nadpis 4 Char"/>
    <w:basedOn w:val="Standardnpsmoodstavce"/>
    <w:link w:val="Nadpis4"/>
    <w:rsid w:val="008F72EB"/>
    <w:rPr>
      <w:b/>
      <w:i/>
      <w:sz w:val="22"/>
    </w:rPr>
  </w:style>
  <w:style w:type="character" w:customStyle="1" w:styleId="Nadpis5Char">
    <w:name w:val="Nadpis 5 Char"/>
    <w:basedOn w:val="Standardnpsmoodstavce"/>
    <w:link w:val="Nadpis5"/>
    <w:rsid w:val="008F72EB"/>
    <w:rPr>
      <w:rFonts w:ascii="Arial" w:hAnsi="Arial"/>
      <w:sz w:val="22"/>
    </w:rPr>
  </w:style>
  <w:style w:type="character" w:customStyle="1" w:styleId="Nadpis6Char">
    <w:name w:val="Nadpis 6 Char"/>
    <w:basedOn w:val="Standardnpsmoodstavce"/>
    <w:link w:val="Nadpis6"/>
    <w:rsid w:val="008F72EB"/>
    <w:rPr>
      <w:rFonts w:ascii="Arial" w:hAnsi="Arial"/>
      <w:i/>
      <w:sz w:val="22"/>
    </w:rPr>
  </w:style>
  <w:style w:type="character" w:customStyle="1" w:styleId="Nadpis7Char">
    <w:name w:val="Nadpis 7 Char"/>
    <w:basedOn w:val="Standardnpsmoodstavce"/>
    <w:link w:val="Nadpis7"/>
    <w:rsid w:val="008F72EB"/>
    <w:rPr>
      <w:rFonts w:ascii="Arial" w:hAnsi="Arial"/>
    </w:rPr>
  </w:style>
  <w:style w:type="character" w:customStyle="1" w:styleId="Nadpis8Char">
    <w:name w:val="Nadpis 8 Char"/>
    <w:basedOn w:val="Standardnpsmoodstavce"/>
    <w:link w:val="Nadpis8"/>
    <w:rsid w:val="008F72EB"/>
    <w:rPr>
      <w:rFonts w:ascii="Arial" w:hAnsi="Arial"/>
      <w:i/>
    </w:rPr>
  </w:style>
  <w:style w:type="character" w:customStyle="1" w:styleId="Nadpis9Char">
    <w:name w:val="Nadpis 9 Char"/>
    <w:basedOn w:val="Standardnpsmoodstavce"/>
    <w:link w:val="Nadpis9"/>
    <w:rsid w:val="008F72EB"/>
    <w:rPr>
      <w:rFonts w:ascii="Arial" w:hAnsi="Arial"/>
      <w:i/>
      <w:sz w:val="18"/>
    </w:rPr>
  </w:style>
  <w:style w:type="character" w:styleId="Zdraznnjemn">
    <w:name w:val="Subtle Emphasis"/>
    <w:basedOn w:val="Standardnpsmoodstavce"/>
    <w:uiPriority w:val="19"/>
    <w:qFormat/>
    <w:rsid w:val="00EA3519"/>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90057">
      <w:bodyDiv w:val="1"/>
      <w:marLeft w:val="0"/>
      <w:marRight w:val="0"/>
      <w:marTop w:val="0"/>
      <w:marBottom w:val="0"/>
      <w:divBdr>
        <w:top w:val="none" w:sz="0" w:space="0" w:color="auto"/>
        <w:left w:val="none" w:sz="0" w:space="0" w:color="auto"/>
        <w:bottom w:val="none" w:sz="0" w:space="0" w:color="auto"/>
        <w:right w:val="none" w:sz="0" w:space="0" w:color="auto"/>
      </w:divBdr>
    </w:div>
    <w:div w:id="210265617">
      <w:bodyDiv w:val="1"/>
      <w:marLeft w:val="0"/>
      <w:marRight w:val="0"/>
      <w:marTop w:val="0"/>
      <w:marBottom w:val="0"/>
      <w:divBdr>
        <w:top w:val="none" w:sz="0" w:space="0" w:color="auto"/>
        <w:left w:val="none" w:sz="0" w:space="0" w:color="auto"/>
        <w:bottom w:val="none" w:sz="0" w:space="0" w:color="auto"/>
        <w:right w:val="none" w:sz="0" w:space="0" w:color="auto"/>
      </w:divBdr>
    </w:div>
    <w:div w:id="1087388903">
      <w:bodyDiv w:val="1"/>
      <w:marLeft w:val="0"/>
      <w:marRight w:val="0"/>
      <w:marTop w:val="0"/>
      <w:marBottom w:val="0"/>
      <w:divBdr>
        <w:top w:val="none" w:sz="0" w:space="0" w:color="auto"/>
        <w:left w:val="none" w:sz="0" w:space="0" w:color="auto"/>
        <w:bottom w:val="none" w:sz="0" w:space="0" w:color="auto"/>
        <w:right w:val="none" w:sz="0" w:space="0" w:color="auto"/>
      </w:divBdr>
    </w:div>
    <w:div w:id="1495225895">
      <w:bodyDiv w:val="1"/>
      <w:marLeft w:val="0"/>
      <w:marRight w:val="0"/>
      <w:marTop w:val="0"/>
      <w:marBottom w:val="0"/>
      <w:divBdr>
        <w:top w:val="none" w:sz="0" w:space="0" w:color="auto"/>
        <w:left w:val="none" w:sz="0" w:space="0" w:color="auto"/>
        <w:bottom w:val="none" w:sz="0" w:space="0" w:color="auto"/>
        <w:right w:val="none" w:sz="0" w:space="0" w:color="auto"/>
      </w:divBdr>
    </w:div>
    <w:div w:id="1639606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F7472-28AA-455F-B365-ED3D1854A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16932</TotalTime>
  <Pages>1</Pages>
  <Words>665</Words>
  <Characters>3929</Characters>
  <Application>Microsoft Office Word</Application>
  <DocSecurity>0</DocSecurity>
  <Lines>32</Lines>
  <Paragraphs>9</Paragraphs>
  <ScaleCrop>false</ScaleCrop>
  <HeadingPairs>
    <vt:vector size="2" baseType="variant">
      <vt:variant>
        <vt:lpstr>Název</vt:lpstr>
      </vt:variant>
      <vt:variant>
        <vt:i4>1</vt:i4>
      </vt:variant>
    </vt:vector>
  </HeadingPairs>
  <TitlesOfParts>
    <vt:vector size="1" baseType="lpstr">
      <vt:lpstr>DOKUMENTACE K ŽÁDOSTI O VYDÁNÍ STAVEBNÍHO POVOLENÍ</vt:lpstr>
    </vt:vector>
  </TitlesOfParts>
  <Company>PROVAZOVI</Company>
  <LinksUpToDate>false</LinksUpToDate>
  <CharactersWithSpaces>4585</CharactersWithSpaces>
  <SharedDoc>false</SharedDoc>
  <HLinks>
    <vt:vector size="48" baseType="variant">
      <vt:variant>
        <vt:i4>1572920</vt:i4>
      </vt:variant>
      <vt:variant>
        <vt:i4>44</vt:i4>
      </vt:variant>
      <vt:variant>
        <vt:i4>0</vt:i4>
      </vt:variant>
      <vt:variant>
        <vt:i4>5</vt:i4>
      </vt:variant>
      <vt:variant>
        <vt:lpwstr/>
      </vt:variant>
      <vt:variant>
        <vt:lpwstr>_Toc282416955</vt:lpwstr>
      </vt:variant>
      <vt:variant>
        <vt:i4>1572920</vt:i4>
      </vt:variant>
      <vt:variant>
        <vt:i4>38</vt:i4>
      </vt:variant>
      <vt:variant>
        <vt:i4>0</vt:i4>
      </vt:variant>
      <vt:variant>
        <vt:i4>5</vt:i4>
      </vt:variant>
      <vt:variant>
        <vt:lpwstr/>
      </vt:variant>
      <vt:variant>
        <vt:lpwstr>_Toc282416954</vt:lpwstr>
      </vt:variant>
      <vt:variant>
        <vt:i4>1572920</vt:i4>
      </vt:variant>
      <vt:variant>
        <vt:i4>32</vt:i4>
      </vt:variant>
      <vt:variant>
        <vt:i4>0</vt:i4>
      </vt:variant>
      <vt:variant>
        <vt:i4>5</vt:i4>
      </vt:variant>
      <vt:variant>
        <vt:lpwstr/>
      </vt:variant>
      <vt:variant>
        <vt:lpwstr>_Toc282416952</vt:lpwstr>
      </vt:variant>
      <vt:variant>
        <vt:i4>1638456</vt:i4>
      </vt:variant>
      <vt:variant>
        <vt:i4>26</vt:i4>
      </vt:variant>
      <vt:variant>
        <vt:i4>0</vt:i4>
      </vt:variant>
      <vt:variant>
        <vt:i4>5</vt:i4>
      </vt:variant>
      <vt:variant>
        <vt:lpwstr/>
      </vt:variant>
      <vt:variant>
        <vt:lpwstr>_Toc282416949</vt:lpwstr>
      </vt:variant>
      <vt:variant>
        <vt:i4>1638456</vt:i4>
      </vt:variant>
      <vt:variant>
        <vt:i4>20</vt:i4>
      </vt:variant>
      <vt:variant>
        <vt:i4>0</vt:i4>
      </vt:variant>
      <vt:variant>
        <vt:i4>5</vt:i4>
      </vt:variant>
      <vt:variant>
        <vt:lpwstr/>
      </vt:variant>
      <vt:variant>
        <vt:lpwstr>_Toc282416948</vt:lpwstr>
      </vt:variant>
      <vt:variant>
        <vt:i4>1638456</vt:i4>
      </vt:variant>
      <vt:variant>
        <vt:i4>14</vt:i4>
      </vt:variant>
      <vt:variant>
        <vt:i4>0</vt:i4>
      </vt:variant>
      <vt:variant>
        <vt:i4>5</vt:i4>
      </vt:variant>
      <vt:variant>
        <vt:lpwstr/>
      </vt:variant>
      <vt:variant>
        <vt:lpwstr>_Toc282416947</vt:lpwstr>
      </vt:variant>
      <vt:variant>
        <vt:i4>1638456</vt:i4>
      </vt:variant>
      <vt:variant>
        <vt:i4>8</vt:i4>
      </vt:variant>
      <vt:variant>
        <vt:i4>0</vt:i4>
      </vt:variant>
      <vt:variant>
        <vt:i4>5</vt:i4>
      </vt:variant>
      <vt:variant>
        <vt:lpwstr/>
      </vt:variant>
      <vt:variant>
        <vt:lpwstr>_Toc282416946</vt:lpwstr>
      </vt:variant>
      <vt:variant>
        <vt:i4>1638456</vt:i4>
      </vt:variant>
      <vt:variant>
        <vt:i4>2</vt:i4>
      </vt:variant>
      <vt:variant>
        <vt:i4>0</vt:i4>
      </vt:variant>
      <vt:variant>
        <vt:i4>5</vt:i4>
      </vt:variant>
      <vt:variant>
        <vt:lpwstr/>
      </vt:variant>
      <vt:variant>
        <vt:lpwstr>_Toc282416945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DOKUMENTACE K ŽÁDOSTI O VYDÁNÍ STAVEBNÍHO POVOLENÍ</dc:title>
  <dc:subject/>
  <dc:creator>Provaz</dc:creator>
  <cp:keywords/>
  <dc:description/>
  <cp:lastModifiedBy>Tomáš Balán</cp:lastModifiedBy>
  <cp:revision>150</cp:revision>
  <cp:lastPrinted>2016-09-24T16:01:00Z</cp:lastPrinted>
  <dcterms:created xsi:type="dcterms:W3CDTF">2011-02-12T05:54:00Z</dcterms:created>
  <dcterms:modified xsi:type="dcterms:W3CDTF">2016-09-24T16:03:00Z</dcterms:modified>
</cp:coreProperties>
</file>